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0"/>
        <w:ind w:lef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Обзор об</w:t>
      </w:r>
      <w:r>
        <w:rPr>
          <w:b/>
          <w:sz w:val="28"/>
          <w:szCs w:val="28"/>
        </w:rPr>
        <w:t xml:space="preserve">ра</w:t>
      </w:r>
      <w:r>
        <w:rPr>
          <w:b/>
          <w:sz w:val="28"/>
          <w:szCs w:val="28"/>
        </w:rPr>
        <w:t xml:space="preserve">щений граждан, поступивших в </w:t>
      </w:r>
      <w:r>
        <w:rPr>
          <w:b/>
          <w:sz w:val="28"/>
          <w:szCs w:val="28"/>
        </w:rPr>
        <w:t xml:space="preserve">у</w:t>
      </w:r>
      <w:r>
        <w:rPr>
          <w:b/>
          <w:sz w:val="28"/>
          <w:szCs w:val="28"/>
        </w:rPr>
        <w:t xml:space="preserve">правление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6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д</w:t>
      </w:r>
      <w:r>
        <w:rPr>
          <w:b/>
          <w:sz w:val="28"/>
          <w:szCs w:val="28"/>
        </w:rPr>
        <w:t xml:space="preserve">елам ЗАГС Новосибирской области </w:t>
      </w:r>
      <w:r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марте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2</w:t>
      </w:r>
      <w:r>
        <w:rPr>
          <w:b/>
          <w:sz w:val="28"/>
          <w:szCs w:val="28"/>
        </w:rPr>
        <w:t xml:space="preserve">026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</w:t>
      </w:r>
      <w:r>
        <w:rPr>
          <w:b/>
          <w:sz w:val="28"/>
          <w:szCs w:val="28"/>
        </w:rPr>
        <w:t xml:space="preserve">од</w:t>
      </w:r>
      <w:r>
        <w:rPr>
          <w:b/>
          <w:sz w:val="28"/>
          <w:szCs w:val="28"/>
        </w:rPr>
        <w:t xml:space="preserve">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6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Работа по рассмотрению обращений граждан в управлении по делам ЗАГС Новосибирской области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осуществляется в соответствии с  Конституцией Российской Федерации, Федеральным законом от 02.05.2006 № 59-ФЗ «О порядке рассмотрения обращений граждан Российской Федерации», </w:t>
      </w:r>
      <w:r>
        <w:rPr>
          <w:sz w:val="26"/>
          <w:szCs w:val="26"/>
        </w:rPr>
        <w:t xml:space="preserve">Регламентом управления по делам ЗАГС Новосибирской области, </w:t>
      </w:r>
      <w:r>
        <w:rPr>
          <w:sz w:val="26"/>
          <w:szCs w:val="26"/>
        </w:rPr>
        <w:t xml:space="preserve">Инструкцией о порядке организации работы с обращениями граждан в управлении по делам ЗАГС Новосибирской области</w:t>
      </w:r>
      <w:r>
        <w:rPr>
          <w:sz w:val="26"/>
          <w:szCs w:val="26"/>
        </w:rPr>
        <w:t xml:space="preserve"> (далее – управление)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Граждане обращаются в управление в письменной форме, в форме электронного документа, лично (на личных приемах), устно (по телефону</w:t>
      </w:r>
      <w:r>
        <w:rPr>
          <w:sz w:val="26"/>
          <w:szCs w:val="26"/>
        </w:rPr>
        <w:t xml:space="preserve">, смс - сообщения</w:t>
      </w:r>
      <w:r>
        <w:rPr>
          <w:sz w:val="26"/>
          <w:szCs w:val="26"/>
        </w:rPr>
        <w:t xml:space="preserve">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В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марте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20</w:t>
      </w:r>
      <w:r>
        <w:rPr>
          <w:b/>
          <w:sz w:val="26"/>
          <w:szCs w:val="26"/>
        </w:rPr>
        <w:t xml:space="preserve">26</w:t>
      </w:r>
      <w:r>
        <w:rPr>
          <w:sz w:val="26"/>
          <w:szCs w:val="26"/>
        </w:rPr>
        <w:t xml:space="preserve"> г</w:t>
      </w:r>
      <w:r>
        <w:rPr>
          <w:sz w:val="26"/>
          <w:szCs w:val="26"/>
        </w:rPr>
        <w:t xml:space="preserve">од</w:t>
      </w:r>
      <w:r>
        <w:rPr>
          <w:sz w:val="26"/>
          <w:szCs w:val="26"/>
        </w:rPr>
        <w:t xml:space="preserve">а</w:t>
      </w:r>
      <w:r>
        <w:rPr>
          <w:sz w:val="26"/>
          <w:szCs w:val="26"/>
        </w:rPr>
        <w:t xml:space="preserve"> в </w:t>
      </w:r>
      <w:r>
        <w:rPr>
          <w:sz w:val="26"/>
          <w:szCs w:val="26"/>
        </w:rPr>
        <w:t xml:space="preserve">у</w:t>
      </w:r>
      <w:r>
        <w:rPr>
          <w:sz w:val="26"/>
          <w:szCs w:val="26"/>
        </w:rPr>
        <w:t xml:space="preserve">правление поступило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1</w:t>
      </w:r>
      <w:r>
        <w:rPr>
          <w:b/>
          <w:sz w:val="26"/>
          <w:szCs w:val="26"/>
        </w:rPr>
        <w:t xml:space="preserve">2</w:t>
      </w:r>
      <w:r>
        <w:rPr>
          <w:b/>
          <w:sz w:val="26"/>
          <w:szCs w:val="26"/>
        </w:rPr>
        <w:t xml:space="preserve">6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обращен</w:t>
      </w:r>
      <w:r>
        <w:rPr>
          <w:sz w:val="26"/>
          <w:szCs w:val="26"/>
        </w:rPr>
        <w:t xml:space="preserve">и</w:t>
      </w:r>
      <w:r>
        <w:rPr>
          <w:sz w:val="26"/>
          <w:szCs w:val="26"/>
        </w:rPr>
        <w:t xml:space="preserve">й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гражд</w:t>
      </w:r>
      <w:r>
        <w:rPr>
          <w:sz w:val="26"/>
          <w:szCs w:val="26"/>
        </w:rPr>
        <w:t xml:space="preserve">ан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(в </w:t>
      </w:r>
      <w:r>
        <w:rPr>
          <w:sz w:val="26"/>
          <w:szCs w:val="26"/>
        </w:rPr>
        <w:t xml:space="preserve">марте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2025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–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26</w:t>
      </w:r>
      <w:r>
        <w:rPr>
          <w:sz w:val="26"/>
          <w:szCs w:val="26"/>
        </w:rPr>
        <w:t xml:space="preserve">, в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феврале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2026</w:t>
      </w:r>
      <w:r>
        <w:rPr>
          <w:sz w:val="26"/>
          <w:szCs w:val="26"/>
        </w:rPr>
        <w:t xml:space="preserve"> года </w:t>
      </w:r>
      <w:r>
        <w:rPr>
          <w:sz w:val="26"/>
          <w:szCs w:val="26"/>
        </w:rPr>
        <w:t xml:space="preserve">–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120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,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том числе: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numPr>
          <w:ilvl w:val="0"/>
          <w:numId w:val="4"/>
        </w:num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письменных обращений – </w:t>
      </w:r>
      <w:r>
        <w:rPr>
          <w:b/>
          <w:sz w:val="26"/>
          <w:szCs w:val="26"/>
        </w:rPr>
        <w:t xml:space="preserve">64</w:t>
      </w:r>
      <w:r>
        <w:rPr>
          <w:sz w:val="26"/>
          <w:szCs w:val="26"/>
        </w:rPr>
        <w:t xml:space="preserve">, из них в форме электронного документа </w:t>
      </w:r>
      <w:r>
        <w:rPr>
          <w:sz w:val="26"/>
          <w:szCs w:val="26"/>
        </w:rPr>
        <w:t xml:space="preserve">– 48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numPr>
          <w:ilvl w:val="0"/>
          <w:numId w:val="4"/>
        </w:num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устных обращений</w:t>
      </w:r>
      <w:r>
        <w:rPr>
          <w:b/>
          <w:sz w:val="26"/>
          <w:szCs w:val="26"/>
        </w:rPr>
        <w:t xml:space="preserve"> – </w:t>
      </w:r>
      <w:r>
        <w:rPr>
          <w:b/>
          <w:sz w:val="26"/>
          <w:szCs w:val="26"/>
        </w:rPr>
        <w:t xml:space="preserve">62</w:t>
      </w:r>
      <w:r>
        <w:rPr>
          <w:b/>
          <w:sz w:val="26"/>
          <w:szCs w:val="26"/>
        </w:rPr>
        <w:t xml:space="preserve">,</w:t>
      </w:r>
      <w:r>
        <w:rPr>
          <w:sz w:val="26"/>
          <w:szCs w:val="26"/>
        </w:rPr>
        <w:t xml:space="preserve"> из них поступивших: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ind w:left="106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по телефону </w:t>
      </w:r>
      <w:r>
        <w:rPr>
          <w:b/>
          <w:sz w:val="26"/>
          <w:szCs w:val="26"/>
        </w:rPr>
        <w:t xml:space="preserve">–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62</w:t>
      </w:r>
      <w:r>
        <w:rPr>
          <w:b/>
          <w:sz w:val="26"/>
          <w:szCs w:val="26"/>
        </w:rPr>
        <w:t xml:space="preserve">,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ind w:left="106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>
        <w:rPr>
          <w:sz w:val="26"/>
          <w:szCs w:val="26"/>
        </w:rPr>
        <w:t xml:space="preserve">смс-сообщения –</w:t>
      </w:r>
      <w:r>
        <w:rPr>
          <w:b/>
          <w:sz w:val="26"/>
          <w:szCs w:val="26"/>
        </w:rPr>
        <w:t xml:space="preserve">0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ind w:left="106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на прием</w:t>
      </w:r>
      <w:r>
        <w:rPr>
          <w:b/>
          <w:sz w:val="26"/>
          <w:szCs w:val="26"/>
        </w:rPr>
        <w:t xml:space="preserve"> к</w:t>
      </w:r>
      <w:r>
        <w:rPr>
          <w:b/>
          <w:sz w:val="26"/>
          <w:szCs w:val="26"/>
        </w:rPr>
        <w:t xml:space="preserve"> специалист</w:t>
      </w:r>
      <w:r>
        <w:rPr>
          <w:b/>
          <w:sz w:val="26"/>
          <w:szCs w:val="26"/>
        </w:rPr>
        <w:t xml:space="preserve">ам</w:t>
      </w:r>
      <w:r>
        <w:rPr>
          <w:b/>
          <w:sz w:val="26"/>
          <w:szCs w:val="26"/>
        </w:rPr>
        <w:t xml:space="preserve"> управления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в   </w:t>
      </w:r>
      <w:r>
        <w:rPr>
          <w:sz w:val="26"/>
          <w:szCs w:val="26"/>
        </w:rPr>
        <w:t xml:space="preserve">марте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2026</w:t>
      </w:r>
      <w:r>
        <w:rPr>
          <w:sz w:val="26"/>
          <w:szCs w:val="26"/>
        </w:rPr>
        <w:t xml:space="preserve"> года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граждан</w:t>
      </w:r>
      <w:r>
        <w:rPr>
          <w:sz w:val="26"/>
          <w:szCs w:val="26"/>
        </w:rPr>
        <w:t xml:space="preserve">е не обращались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(в </w:t>
      </w:r>
      <w:r>
        <w:rPr>
          <w:sz w:val="26"/>
          <w:szCs w:val="26"/>
        </w:rPr>
        <w:t xml:space="preserve">марте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2025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</w:t>
      </w:r>
      <w:r>
        <w:rPr>
          <w:sz w:val="26"/>
          <w:szCs w:val="26"/>
        </w:rPr>
        <w:t xml:space="preserve">–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0</w:t>
      </w:r>
      <w:r>
        <w:rPr>
          <w:sz w:val="26"/>
          <w:szCs w:val="26"/>
        </w:rPr>
        <w:t xml:space="preserve">, в  </w:t>
      </w:r>
      <w:r>
        <w:rPr>
          <w:sz w:val="26"/>
          <w:szCs w:val="26"/>
        </w:rPr>
        <w:t xml:space="preserve">феврале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2026</w:t>
      </w:r>
      <w:r>
        <w:rPr>
          <w:sz w:val="26"/>
          <w:szCs w:val="26"/>
        </w:rPr>
        <w:t xml:space="preserve"> года –</w:t>
      </w:r>
      <w:r>
        <w:rPr>
          <w:sz w:val="26"/>
          <w:szCs w:val="26"/>
        </w:rPr>
        <w:t xml:space="preserve"> 0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numPr>
          <w:ilvl w:val="0"/>
          <w:numId w:val="4"/>
        </w:num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на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личный прием</w:t>
      </w:r>
      <w:r>
        <w:rPr>
          <w:sz w:val="26"/>
          <w:szCs w:val="26"/>
        </w:rPr>
        <w:t xml:space="preserve"> к начальнику управления </w:t>
      </w:r>
      <w:r>
        <w:rPr>
          <w:sz w:val="26"/>
          <w:szCs w:val="26"/>
        </w:rPr>
        <w:t xml:space="preserve">граждане не обращались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(</w:t>
      </w:r>
      <w:r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марте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2025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</w:t>
      </w:r>
      <w:r>
        <w:rPr>
          <w:sz w:val="26"/>
          <w:szCs w:val="26"/>
        </w:rPr>
        <w:t xml:space="preserve">-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0</w:t>
      </w:r>
      <w:r>
        <w:rPr>
          <w:sz w:val="26"/>
          <w:szCs w:val="26"/>
        </w:rPr>
        <w:t xml:space="preserve">, в </w:t>
      </w:r>
      <w:r>
        <w:rPr>
          <w:sz w:val="26"/>
          <w:szCs w:val="26"/>
        </w:rPr>
        <w:t xml:space="preserve">феврале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2026</w:t>
      </w:r>
      <w:r>
        <w:rPr>
          <w:sz w:val="26"/>
          <w:szCs w:val="26"/>
        </w:rPr>
        <w:t xml:space="preserve"> года -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ind w:left="106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numPr>
          <w:ilvl w:val="0"/>
          <w:numId w:val="5"/>
        </w:num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Письменные обращения граждан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60"/>
        <w:ind w:left="106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марте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2026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</w:t>
      </w:r>
      <w:r>
        <w:rPr>
          <w:sz w:val="26"/>
          <w:szCs w:val="26"/>
        </w:rPr>
        <w:t xml:space="preserve">д</w:t>
      </w:r>
      <w:r>
        <w:rPr>
          <w:sz w:val="26"/>
          <w:szCs w:val="26"/>
        </w:rPr>
        <w:t xml:space="preserve">а в управление поступило </w:t>
      </w:r>
      <w:r>
        <w:rPr>
          <w:b/>
          <w:sz w:val="26"/>
          <w:szCs w:val="26"/>
        </w:rPr>
        <w:t xml:space="preserve">64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письменн</w:t>
      </w:r>
      <w:r>
        <w:rPr>
          <w:sz w:val="26"/>
          <w:szCs w:val="26"/>
        </w:rPr>
        <w:t xml:space="preserve">ых</w:t>
      </w:r>
      <w:r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 xml:space="preserve">й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граждан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(в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марте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2025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года –</w:t>
      </w:r>
      <w:r>
        <w:rPr>
          <w:sz w:val="26"/>
          <w:szCs w:val="26"/>
        </w:rPr>
        <w:t xml:space="preserve"> 86</w:t>
      </w:r>
      <w:r>
        <w:rPr>
          <w:sz w:val="26"/>
          <w:szCs w:val="26"/>
        </w:rPr>
        <w:t xml:space="preserve">,</w:t>
      </w:r>
      <w:r>
        <w:rPr>
          <w:sz w:val="26"/>
          <w:szCs w:val="26"/>
        </w:rPr>
        <w:t xml:space="preserve"> в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феврале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2026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-</w:t>
      </w:r>
      <w:r>
        <w:rPr>
          <w:sz w:val="26"/>
          <w:szCs w:val="26"/>
        </w:rPr>
        <w:t xml:space="preserve"> 67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, в том числе </w:t>
      </w:r>
      <w:r>
        <w:rPr>
          <w:b/>
          <w:sz w:val="26"/>
          <w:szCs w:val="26"/>
        </w:rPr>
        <w:t xml:space="preserve">в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форме электронного документа -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48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(</w:t>
      </w:r>
      <w:r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марте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2025</w:t>
      </w:r>
      <w:r>
        <w:rPr>
          <w:sz w:val="26"/>
          <w:szCs w:val="26"/>
        </w:rPr>
        <w:t xml:space="preserve"> года – 77</w:t>
      </w:r>
      <w:r>
        <w:rPr>
          <w:sz w:val="26"/>
          <w:szCs w:val="26"/>
        </w:rPr>
        <w:t xml:space="preserve">,</w:t>
      </w:r>
      <w:r>
        <w:rPr>
          <w:sz w:val="26"/>
          <w:szCs w:val="26"/>
        </w:rPr>
        <w:t xml:space="preserve"> в </w:t>
      </w:r>
      <w:r>
        <w:rPr>
          <w:sz w:val="26"/>
          <w:szCs w:val="26"/>
        </w:rPr>
        <w:t xml:space="preserve">феврале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2026</w:t>
      </w:r>
      <w:r>
        <w:rPr>
          <w:sz w:val="26"/>
          <w:szCs w:val="26"/>
        </w:rPr>
        <w:t xml:space="preserve"> года </w:t>
      </w:r>
      <w:r>
        <w:rPr>
          <w:sz w:val="26"/>
          <w:szCs w:val="26"/>
        </w:rPr>
        <w:t xml:space="preserve">–</w:t>
      </w:r>
      <w:r>
        <w:rPr>
          <w:sz w:val="26"/>
          <w:szCs w:val="26"/>
        </w:rPr>
        <w:t xml:space="preserve"> 66</w:t>
      </w:r>
      <w:r>
        <w:rPr>
          <w:sz w:val="26"/>
          <w:szCs w:val="26"/>
        </w:rPr>
        <w:t xml:space="preserve">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numPr>
          <w:ilvl w:val="1"/>
          <w:numId w:val="5"/>
        </w:numPr>
        <w:ind w:left="0"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</w:t>
      </w:r>
      <w:r>
        <w:rPr>
          <w:b/>
          <w:sz w:val="26"/>
          <w:szCs w:val="26"/>
        </w:rPr>
        <w:t xml:space="preserve">исьменно </w:t>
      </w:r>
      <w:r>
        <w:rPr>
          <w:b/>
          <w:sz w:val="26"/>
          <w:szCs w:val="26"/>
        </w:rPr>
        <w:t xml:space="preserve">по почте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марте </w:t>
      </w:r>
      <w:r>
        <w:rPr>
          <w:sz w:val="26"/>
          <w:szCs w:val="26"/>
        </w:rPr>
        <w:t xml:space="preserve">2026</w:t>
      </w:r>
      <w:r>
        <w:rPr>
          <w:sz w:val="26"/>
          <w:szCs w:val="26"/>
        </w:rPr>
        <w:t xml:space="preserve"> года </w:t>
      </w:r>
      <w:r>
        <w:rPr>
          <w:sz w:val="26"/>
          <w:szCs w:val="26"/>
        </w:rPr>
        <w:t xml:space="preserve">поступило 16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обращени</w:t>
      </w:r>
      <w:r>
        <w:rPr>
          <w:sz w:val="26"/>
          <w:szCs w:val="26"/>
        </w:rPr>
        <w:t xml:space="preserve">й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граждан</w:t>
      </w:r>
      <w:r>
        <w:rPr>
          <w:sz w:val="26"/>
          <w:szCs w:val="26"/>
        </w:rPr>
        <w:t xml:space="preserve"> по вопрос</w:t>
      </w:r>
      <w:r>
        <w:rPr>
          <w:sz w:val="26"/>
          <w:szCs w:val="26"/>
        </w:rPr>
        <w:t xml:space="preserve">ам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разъяснения порядка  получения повторных документов, справок и сведений, а также по вопросам волеизъявления граждан СССР</w:t>
      </w:r>
      <w:r>
        <w:rPr>
          <w:sz w:val="26"/>
          <w:szCs w:val="26"/>
        </w:rPr>
        <w:t xml:space="preserve">.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6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6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         </w:t>
      </w:r>
      <w:r>
        <w:rPr>
          <w:b/>
          <w:sz w:val="26"/>
          <w:szCs w:val="26"/>
        </w:rPr>
        <w:t xml:space="preserve">1.2. </w:t>
      </w:r>
      <w:r>
        <w:rPr>
          <w:sz w:val="26"/>
          <w:szCs w:val="26"/>
        </w:rPr>
        <w:t xml:space="preserve">Тематика вопросов, поднимаемых гражданами в письменных обращениях </w:t>
      </w:r>
      <w:r>
        <w:rPr>
          <w:b/>
          <w:sz w:val="26"/>
          <w:szCs w:val="26"/>
        </w:rPr>
        <w:t xml:space="preserve">в форме электронного документа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</w:t>
      </w:r>
      <w:r>
        <w:rPr>
          <w:sz w:val="26"/>
          <w:szCs w:val="26"/>
        </w:rPr>
        <w:t xml:space="preserve">поступивших на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официальный сайт управления</w:t>
      </w:r>
      <w:r>
        <w:rPr>
          <w:sz w:val="26"/>
          <w:szCs w:val="26"/>
        </w:rPr>
        <w:t xml:space="preserve"> и через личный кабинет сайта управления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, связана с: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а) деятельностью отделов ЗАГС – 1</w:t>
      </w:r>
      <w:r>
        <w:rPr>
          <w:b/>
          <w:sz w:val="26"/>
          <w:szCs w:val="26"/>
        </w:rPr>
        <w:t xml:space="preserve">;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б)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разъяснением порядка государственной регистрации </w:t>
      </w:r>
      <w:r>
        <w:rPr>
          <w:sz w:val="26"/>
          <w:szCs w:val="26"/>
        </w:rPr>
        <w:t xml:space="preserve">актов гражданского состояния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- 5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</w:t>
      </w:r>
      <w:r>
        <w:rPr>
          <w:sz w:val="26"/>
          <w:szCs w:val="26"/>
        </w:rPr>
        <w:t xml:space="preserve">) </w:t>
      </w:r>
      <w:r>
        <w:rPr>
          <w:sz w:val="26"/>
          <w:szCs w:val="26"/>
        </w:rPr>
        <w:t xml:space="preserve">разъяснением порядка  получения повторных д</w:t>
      </w:r>
      <w:r>
        <w:rPr>
          <w:sz w:val="26"/>
          <w:szCs w:val="26"/>
        </w:rPr>
        <w:t xml:space="preserve">окументов, справок и сведений –</w:t>
      </w:r>
      <w:r>
        <w:rPr>
          <w:sz w:val="26"/>
          <w:szCs w:val="26"/>
        </w:rPr>
        <w:t xml:space="preserve"> 21</w:t>
      </w:r>
      <w:r>
        <w:rPr>
          <w:b/>
          <w:sz w:val="26"/>
          <w:szCs w:val="26"/>
        </w:rPr>
        <w:t xml:space="preserve">;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разъяснением порядка внесения изменений, исправлений в акты гражданского состояния </w:t>
      </w:r>
      <w:r>
        <w:rPr>
          <w:sz w:val="26"/>
          <w:szCs w:val="26"/>
        </w:rPr>
        <w:t xml:space="preserve">–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12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</w:t>
      </w:r>
      <w:r>
        <w:rPr>
          <w:sz w:val="26"/>
          <w:szCs w:val="26"/>
        </w:rPr>
        <w:t xml:space="preserve">) </w:t>
      </w:r>
      <w:r>
        <w:rPr>
          <w:sz w:val="26"/>
          <w:szCs w:val="26"/>
        </w:rPr>
        <w:t xml:space="preserve">поздравлением юбиляров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– 1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ж)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возврат</w:t>
      </w:r>
      <w:r>
        <w:rPr>
          <w:sz w:val="26"/>
          <w:szCs w:val="26"/>
        </w:rPr>
        <w:t xml:space="preserve">ом</w:t>
      </w:r>
      <w:r>
        <w:rPr>
          <w:sz w:val="26"/>
          <w:szCs w:val="26"/>
        </w:rPr>
        <w:t xml:space="preserve"> государственной пошлины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-</w:t>
      </w:r>
      <w:r>
        <w:rPr>
          <w:sz w:val="26"/>
          <w:szCs w:val="26"/>
        </w:rPr>
        <w:t xml:space="preserve"> 4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 иное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(расторжение брака, </w:t>
      </w:r>
      <w:r>
        <w:rPr>
          <w:sz w:val="26"/>
          <w:szCs w:val="26"/>
        </w:rPr>
        <w:t xml:space="preserve">работа портала государственных услуг</w:t>
      </w:r>
      <w:r>
        <w:rPr>
          <w:sz w:val="26"/>
          <w:szCs w:val="26"/>
        </w:rPr>
        <w:t xml:space="preserve">) – 4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 общественной приемной Губе</w:t>
      </w:r>
      <w:r>
        <w:rPr>
          <w:sz w:val="26"/>
          <w:szCs w:val="26"/>
        </w:rPr>
        <w:t xml:space="preserve">рнато</w:t>
      </w:r>
      <w:r>
        <w:rPr>
          <w:sz w:val="26"/>
          <w:szCs w:val="26"/>
        </w:rPr>
        <w:t xml:space="preserve">р</w:t>
      </w:r>
      <w:r>
        <w:rPr>
          <w:sz w:val="26"/>
          <w:szCs w:val="26"/>
        </w:rPr>
        <w:t xml:space="preserve">а</w:t>
      </w:r>
      <w:r>
        <w:rPr>
          <w:sz w:val="26"/>
          <w:szCs w:val="26"/>
        </w:rPr>
        <w:t xml:space="preserve"> Новосибирской области в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марте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2026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</w:t>
      </w:r>
      <w:r>
        <w:rPr>
          <w:sz w:val="26"/>
          <w:szCs w:val="26"/>
        </w:rPr>
        <w:t xml:space="preserve">поступило 4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обращени</w:t>
      </w:r>
      <w:r>
        <w:rPr>
          <w:sz w:val="26"/>
          <w:szCs w:val="26"/>
        </w:rPr>
        <w:t xml:space="preserve">я</w:t>
      </w:r>
      <w:r>
        <w:rPr>
          <w:sz w:val="26"/>
          <w:szCs w:val="26"/>
        </w:rPr>
        <w:t xml:space="preserve"> граждан.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 поступивших</w:t>
      </w:r>
      <w:r>
        <w:rPr>
          <w:sz w:val="26"/>
          <w:szCs w:val="26"/>
        </w:rPr>
        <w:t xml:space="preserve"> письменных обращений: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- заявлени</w:t>
      </w:r>
      <w:r>
        <w:rPr>
          <w:sz w:val="26"/>
          <w:szCs w:val="26"/>
        </w:rPr>
        <w:t xml:space="preserve">й</w:t>
      </w:r>
      <w:r>
        <w:rPr>
          <w:sz w:val="26"/>
          <w:szCs w:val="26"/>
        </w:rPr>
        <w:t xml:space="preserve"> – </w:t>
      </w:r>
      <w:r>
        <w:rPr>
          <w:sz w:val="26"/>
          <w:szCs w:val="26"/>
        </w:rPr>
        <w:t xml:space="preserve">64</w:t>
      </w:r>
      <w:r>
        <w:rPr>
          <w:b/>
          <w:sz w:val="26"/>
          <w:szCs w:val="26"/>
        </w:rPr>
        <w:t xml:space="preserve">;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60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- жалоб –</w:t>
      </w:r>
      <w:r>
        <w:rPr>
          <w:sz w:val="26"/>
          <w:szCs w:val="26"/>
        </w:rPr>
        <w:t xml:space="preserve"> 0</w:t>
      </w:r>
      <w:r>
        <w:rPr>
          <w:sz w:val="26"/>
          <w:szCs w:val="26"/>
        </w:rPr>
        <w:t xml:space="preserve">.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результатам рассмотрения письменных обращений: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- даны разъяснения и консультации – </w:t>
      </w: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25</w:t>
      </w:r>
      <w:r>
        <w:rPr>
          <w:b/>
          <w:sz w:val="26"/>
          <w:szCs w:val="26"/>
        </w:rPr>
        <w:t xml:space="preserve">;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находятся на рассмотрении на </w:t>
      </w:r>
      <w:r>
        <w:rPr>
          <w:sz w:val="26"/>
          <w:szCs w:val="26"/>
          <w:lang w:val="en-US"/>
        </w:rPr>
        <w:t xml:space="preserve">I</w:t>
      </w:r>
      <w:r>
        <w:rPr>
          <w:sz w:val="26"/>
          <w:szCs w:val="26"/>
        </w:rPr>
        <w:t xml:space="preserve"> число месяца, следующего за отчетным периодом, поступившие в отчетном периоде </w:t>
      </w:r>
      <w:r>
        <w:rPr>
          <w:b/>
          <w:sz w:val="26"/>
          <w:szCs w:val="26"/>
        </w:rPr>
        <w:t xml:space="preserve">–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16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numPr>
          <w:ilvl w:val="0"/>
          <w:numId w:val="5"/>
        </w:num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Устные обращения граждан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60"/>
        <w:ind w:left="106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6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марте</w:t>
      </w:r>
      <w:r>
        <w:rPr>
          <w:sz w:val="26"/>
          <w:szCs w:val="26"/>
        </w:rPr>
        <w:t xml:space="preserve"> 2026</w:t>
      </w:r>
      <w:r>
        <w:rPr>
          <w:sz w:val="26"/>
          <w:szCs w:val="26"/>
        </w:rPr>
        <w:t xml:space="preserve"> года </w:t>
      </w:r>
      <w:r>
        <w:rPr>
          <w:sz w:val="26"/>
          <w:szCs w:val="26"/>
        </w:rPr>
        <w:t xml:space="preserve">в управление поступило 62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устных</w:t>
      </w:r>
      <w:r>
        <w:rPr>
          <w:sz w:val="26"/>
          <w:szCs w:val="26"/>
        </w:rPr>
        <w:t xml:space="preserve"> обращения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граждан, в том числе: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>
        <w:rPr>
          <w:b/>
          <w:sz w:val="26"/>
          <w:szCs w:val="26"/>
        </w:rPr>
        <w:t xml:space="preserve">по телефону</w:t>
      </w:r>
      <w:r>
        <w:rPr>
          <w:sz w:val="26"/>
          <w:szCs w:val="26"/>
        </w:rPr>
        <w:t xml:space="preserve"> были даны разъяснения </w:t>
      </w:r>
      <w:r>
        <w:rPr>
          <w:sz w:val="26"/>
          <w:szCs w:val="26"/>
        </w:rPr>
        <w:t xml:space="preserve"> 62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граждан</w:t>
      </w:r>
      <w:r>
        <w:rPr>
          <w:sz w:val="26"/>
          <w:szCs w:val="26"/>
        </w:rPr>
        <w:t xml:space="preserve">ам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(в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марте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2025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– 40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в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феврале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2026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- 52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>
        <w:rPr>
          <w:b/>
          <w:sz w:val="26"/>
          <w:szCs w:val="26"/>
        </w:rPr>
        <w:t xml:space="preserve">смс – сообщений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–</w:t>
      </w:r>
      <w:r>
        <w:rPr>
          <w:b/>
          <w:sz w:val="26"/>
          <w:szCs w:val="26"/>
        </w:rPr>
        <w:t xml:space="preserve">0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</w:t>
      </w:r>
      <w:r>
        <w:rPr>
          <w:sz w:val="26"/>
          <w:szCs w:val="26"/>
        </w:rPr>
        <w:t xml:space="preserve">) </w:t>
      </w:r>
      <w:r>
        <w:rPr>
          <w:b/>
          <w:sz w:val="26"/>
          <w:szCs w:val="26"/>
        </w:rPr>
        <w:t xml:space="preserve">к </w:t>
      </w:r>
      <w:r>
        <w:rPr>
          <w:b/>
          <w:sz w:val="26"/>
          <w:szCs w:val="26"/>
        </w:rPr>
        <w:t xml:space="preserve">специалистам управления</w:t>
      </w:r>
      <w:r>
        <w:rPr>
          <w:b/>
          <w:sz w:val="26"/>
          <w:szCs w:val="26"/>
        </w:rPr>
        <w:t xml:space="preserve"> в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марте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2026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года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за консультацией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граждан</w:t>
      </w:r>
      <w:r>
        <w:rPr>
          <w:sz w:val="26"/>
          <w:szCs w:val="26"/>
        </w:rPr>
        <w:t xml:space="preserve">е не обращались  (в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марте</w:t>
      </w:r>
      <w:r>
        <w:rPr>
          <w:sz w:val="26"/>
          <w:szCs w:val="26"/>
        </w:rPr>
        <w:t xml:space="preserve"> 2025</w:t>
      </w:r>
      <w:r>
        <w:rPr>
          <w:sz w:val="26"/>
          <w:szCs w:val="26"/>
        </w:rPr>
        <w:t xml:space="preserve"> -</w:t>
      </w:r>
      <w:r>
        <w:rPr>
          <w:sz w:val="26"/>
          <w:szCs w:val="26"/>
        </w:rPr>
        <w:t xml:space="preserve">0</w:t>
      </w:r>
      <w:r>
        <w:rPr>
          <w:sz w:val="26"/>
          <w:szCs w:val="26"/>
        </w:rPr>
        <w:t xml:space="preserve">, в </w:t>
      </w:r>
      <w:r>
        <w:rPr>
          <w:sz w:val="26"/>
          <w:szCs w:val="26"/>
        </w:rPr>
        <w:t xml:space="preserve">феврале</w:t>
      </w:r>
      <w:r>
        <w:rPr>
          <w:sz w:val="26"/>
          <w:szCs w:val="26"/>
        </w:rPr>
        <w:t xml:space="preserve"> 2026</w:t>
      </w:r>
      <w:r>
        <w:rPr>
          <w:sz w:val="26"/>
          <w:szCs w:val="26"/>
        </w:rPr>
        <w:t xml:space="preserve"> -</w:t>
      </w:r>
      <w:r>
        <w:rPr>
          <w:sz w:val="26"/>
          <w:szCs w:val="26"/>
        </w:rPr>
        <w:t xml:space="preserve"> 0</w:t>
      </w:r>
      <w:r>
        <w:rPr>
          <w:sz w:val="26"/>
          <w:szCs w:val="26"/>
        </w:rPr>
        <w:t xml:space="preserve">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            3. Личный прием граждан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86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личный прием к начальнику управления в </w:t>
      </w:r>
      <w:r>
        <w:rPr>
          <w:sz w:val="26"/>
          <w:szCs w:val="26"/>
        </w:rPr>
        <w:t xml:space="preserve">марте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</w:t>
      </w:r>
      <w:r>
        <w:rPr>
          <w:sz w:val="26"/>
          <w:szCs w:val="26"/>
        </w:rPr>
        <w:t xml:space="preserve">26</w:t>
      </w:r>
      <w:r>
        <w:rPr>
          <w:sz w:val="26"/>
          <w:szCs w:val="26"/>
        </w:rPr>
        <w:t xml:space="preserve"> года </w:t>
      </w:r>
      <w:r>
        <w:rPr>
          <w:sz w:val="26"/>
          <w:szCs w:val="26"/>
        </w:rPr>
        <w:t xml:space="preserve">граждане не обращались </w:t>
      </w:r>
      <w:r>
        <w:rPr>
          <w:sz w:val="26"/>
          <w:szCs w:val="26"/>
        </w:rPr>
        <w:t xml:space="preserve">(в </w:t>
      </w:r>
      <w:r>
        <w:rPr>
          <w:sz w:val="26"/>
          <w:szCs w:val="26"/>
        </w:rPr>
        <w:t xml:space="preserve">марте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2025</w:t>
      </w:r>
      <w:r>
        <w:rPr>
          <w:sz w:val="26"/>
          <w:szCs w:val="26"/>
        </w:rPr>
        <w:t xml:space="preserve"> года – </w:t>
      </w:r>
      <w:r>
        <w:rPr>
          <w:sz w:val="26"/>
          <w:szCs w:val="26"/>
        </w:rPr>
        <w:t xml:space="preserve">0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феврале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2026</w:t>
      </w:r>
      <w:r>
        <w:rPr>
          <w:sz w:val="26"/>
          <w:szCs w:val="26"/>
        </w:rPr>
        <w:t xml:space="preserve"> - </w:t>
      </w: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бщее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количество обращений граж</w:t>
      </w:r>
      <w:r>
        <w:rPr>
          <w:sz w:val="26"/>
          <w:szCs w:val="26"/>
        </w:rPr>
        <w:t xml:space="preserve">дан за </w:t>
      </w:r>
      <w:r>
        <w:rPr>
          <w:sz w:val="26"/>
          <w:szCs w:val="26"/>
        </w:rPr>
        <w:t xml:space="preserve">март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2026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</w:t>
      </w:r>
      <w:r>
        <w:rPr>
          <w:b/>
          <w:sz w:val="26"/>
          <w:szCs w:val="26"/>
        </w:rPr>
        <w:t xml:space="preserve">1</w:t>
      </w:r>
      <w:r>
        <w:rPr>
          <w:b/>
          <w:sz w:val="26"/>
          <w:szCs w:val="26"/>
        </w:rPr>
        <w:t xml:space="preserve">2</w:t>
      </w:r>
      <w:r>
        <w:rPr>
          <w:b/>
          <w:sz w:val="26"/>
          <w:szCs w:val="26"/>
        </w:rPr>
        <w:t xml:space="preserve">6</w:t>
      </w:r>
      <w:r>
        <w:rPr>
          <w:b/>
          <w:sz w:val="26"/>
          <w:szCs w:val="26"/>
        </w:rPr>
        <w:t xml:space="preserve">)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март </w:t>
      </w:r>
      <w:r>
        <w:rPr>
          <w:sz w:val="26"/>
          <w:szCs w:val="26"/>
        </w:rPr>
        <w:t xml:space="preserve">2025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(</w:t>
      </w:r>
      <w:r>
        <w:rPr>
          <w:b/>
          <w:sz w:val="26"/>
          <w:szCs w:val="26"/>
        </w:rPr>
        <w:t xml:space="preserve">1</w:t>
      </w:r>
      <w:r>
        <w:rPr>
          <w:b/>
          <w:sz w:val="26"/>
          <w:szCs w:val="26"/>
        </w:rPr>
        <w:t xml:space="preserve">26</w:t>
      </w:r>
      <w:r>
        <w:rPr>
          <w:b/>
          <w:sz w:val="26"/>
          <w:szCs w:val="26"/>
        </w:rPr>
        <w:t xml:space="preserve">) </w:t>
      </w:r>
      <w:r>
        <w:rPr>
          <w:b w:val="0"/>
          <w:bCs w:val="0"/>
          <w:sz w:val="26"/>
          <w:szCs w:val="26"/>
        </w:rPr>
        <w:t xml:space="preserve">не изменилось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и </w:t>
      </w:r>
      <w:r>
        <w:rPr>
          <w:sz w:val="26"/>
          <w:szCs w:val="26"/>
        </w:rPr>
        <w:t xml:space="preserve">у</w:t>
      </w:r>
      <w:r>
        <w:rPr>
          <w:sz w:val="26"/>
          <w:szCs w:val="26"/>
        </w:rPr>
        <w:t xml:space="preserve">величилось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 сравнению с </w:t>
      </w:r>
      <w:r>
        <w:rPr>
          <w:sz w:val="26"/>
          <w:szCs w:val="26"/>
        </w:rPr>
        <w:t xml:space="preserve">февралем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2026</w:t>
      </w:r>
      <w:r>
        <w:rPr>
          <w:sz w:val="26"/>
          <w:szCs w:val="26"/>
        </w:rPr>
        <w:t xml:space="preserve"> года </w:t>
      </w:r>
      <w:r>
        <w:rPr>
          <w:b/>
          <w:sz w:val="26"/>
          <w:szCs w:val="26"/>
        </w:rPr>
        <w:t xml:space="preserve">(</w:t>
      </w:r>
      <w:r>
        <w:rPr>
          <w:b/>
          <w:sz w:val="26"/>
          <w:szCs w:val="26"/>
        </w:rPr>
        <w:t xml:space="preserve">120</w:t>
      </w:r>
      <w:r>
        <w:rPr>
          <w:sz w:val="26"/>
          <w:szCs w:val="26"/>
        </w:rPr>
        <w:t xml:space="preserve">) на 4,</w:t>
      </w:r>
      <w:r>
        <w:rPr>
          <w:sz w:val="26"/>
          <w:szCs w:val="26"/>
        </w:rPr>
        <w:t xml:space="preserve">7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%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(6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обращени</w:t>
      </w:r>
      <w:r>
        <w:rPr>
          <w:sz w:val="26"/>
          <w:szCs w:val="26"/>
        </w:rPr>
        <w:t xml:space="preserve">й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 поступивших обращений в отчетном периоде, б</w:t>
      </w:r>
      <w:r>
        <w:rPr>
          <w:sz w:val="26"/>
          <w:szCs w:val="26"/>
        </w:rPr>
        <w:t xml:space="preserve">ольшая часть вопросов касается получения повторн</w:t>
      </w:r>
      <w:r>
        <w:rPr>
          <w:sz w:val="26"/>
          <w:szCs w:val="26"/>
        </w:rPr>
        <w:t xml:space="preserve">ых</w:t>
      </w:r>
      <w:r>
        <w:rPr>
          <w:sz w:val="26"/>
          <w:szCs w:val="26"/>
        </w:rPr>
        <w:t xml:space="preserve"> свидетельств</w:t>
      </w:r>
      <w:r>
        <w:rPr>
          <w:sz w:val="26"/>
          <w:szCs w:val="26"/>
        </w:rPr>
        <w:t xml:space="preserve">, справок о государственной регистрации актов гражданского состояния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Все поступившие обращения рассмотрены в установленный законом срок, с соблюдением норм Федерального закона «О порядке рассмотрения обращений граждан Российской Федерации».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60"/>
      </w:pPr>
      <w:r>
        <w:t xml:space="preserve">О</w:t>
      </w:r>
      <w:r>
        <w:t xml:space="preserve">тдел орган</w:t>
      </w:r>
      <w:r>
        <w:t xml:space="preserve">и</w:t>
      </w:r>
      <w:r>
        <w:t xml:space="preserve">зационного,</w:t>
      </w:r>
      <w:r/>
    </w:p>
    <w:p>
      <w:pPr>
        <w:pStyle w:val="860"/>
      </w:pPr>
      <w:r>
        <w:t xml:space="preserve">правового, и</w:t>
      </w:r>
      <w:r>
        <w:t xml:space="preserve">н</w:t>
      </w:r>
      <w:r>
        <w:t xml:space="preserve">формационного</w:t>
      </w:r>
      <w:r/>
    </w:p>
    <w:p>
      <w:pPr>
        <w:pStyle w:val="860"/>
      </w:pPr>
      <w:r>
        <w:t xml:space="preserve">обеспечения </w:t>
      </w:r>
      <w:r>
        <w:t xml:space="preserve">и  статистической отчетн</w:t>
      </w:r>
      <w:r>
        <w:t xml:space="preserve">о</w:t>
      </w:r>
      <w:r>
        <w:t xml:space="preserve">сти </w:t>
      </w:r>
      <w:r/>
    </w:p>
    <w:p>
      <w:pPr>
        <w:pStyle w:val="860"/>
      </w:pPr>
      <w:r>
        <w:t xml:space="preserve">управления по делам ЗАГС Новосибирской области</w:t>
      </w:r>
      <w:r/>
    </w:p>
    <w:p>
      <w:pPr>
        <w:pStyle w:val="860"/>
      </w:pPr>
      <w:r/>
      <w:r/>
    </w:p>
    <w:sectPr>
      <w:footerReference w:type="default" r:id="rId9"/>
      <w:footnotePr/>
      <w:endnotePr/>
      <w:type w:val="nextPage"/>
      <w:pgSz w:w="11906" w:h="16838" w:orient="portrait"/>
      <w:pgMar w:top="680" w:right="851" w:bottom="284" w:left="136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  <w:r/>
  </w:p>
  <w:p>
    <w:pPr>
      <w:pStyle w:val="86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99" w:hanging="39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7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2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  <w:tabs>
          <w:tab w:val="num" w:pos="1069" w:leader="none"/>
        </w:tabs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  <w:tabs>
          <w:tab w:val="num" w:pos="178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  <w:tabs>
          <w:tab w:val="num" w:pos="250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  <w:tabs>
          <w:tab w:val="num" w:pos="322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  <w:tabs>
          <w:tab w:val="num" w:pos="394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  <w:tabs>
          <w:tab w:val="num" w:pos="466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  <w:tabs>
          <w:tab w:val="num" w:pos="538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  <w:tabs>
          <w:tab w:val="num" w:pos="610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  <w:tabs>
          <w:tab w:val="num" w:pos="6829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4" w:hanging="375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2">
    <w:name w:val="Heading 1"/>
    <w:basedOn w:val="860"/>
    <w:next w:val="860"/>
    <w:link w:val="68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3">
    <w:name w:val="Heading 1 Char"/>
    <w:link w:val="682"/>
    <w:uiPriority w:val="9"/>
    <w:rPr>
      <w:rFonts w:ascii="Arial" w:hAnsi="Arial" w:eastAsia="Arial" w:cs="Arial"/>
      <w:sz w:val="40"/>
      <w:szCs w:val="40"/>
    </w:rPr>
  </w:style>
  <w:style w:type="paragraph" w:styleId="684">
    <w:name w:val="Heading 2"/>
    <w:basedOn w:val="860"/>
    <w:next w:val="860"/>
    <w:link w:val="68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5">
    <w:name w:val="Heading 2 Char"/>
    <w:link w:val="684"/>
    <w:uiPriority w:val="9"/>
    <w:rPr>
      <w:rFonts w:ascii="Arial" w:hAnsi="Arial" w:eastAsia="Arial" w:cs="Arial"/>
      <w:sz w:val="34"/>
    </w:rPr>
  </w:style>
  <w:style w:type="paragraph" w:styleId="686">
    <w:name w:val="Heading 3"/>
    <w:basedOn w:val="860"/>
    <w:next w:val="860"/>
    <w:link w:val="68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7">
    <w:name w:val="Heading 3 Char"/>
    <w:link w:val="686"/>
    <w:uiPriority w:val="9"/>
    <w:rPr>
      <w:rFonts w:ascii="Arial" w:hAnsi="Arial" w:eastAsia="Arial" w:cs="Arial"/>
      <w:sz w:val="30"/>
      <w:szCs w:val="30"/>
    </w:rPr>
  </w:style>
  <w:style w:type="paragraph" w:styleId="688">
    <w:name w:val="Heading 4"/>
    <w:basedOn w:val="860"/>
    <w:next w:val="860"/>
    <w:link w:val="68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9">
    <w:name w:val="Heading 4 Char"/>
    <w:link w:val="688"/>
    <w:uiPriority w:val="9"/>
    <w:rPr>
      <w:rFonts w:ascii="Arial" w:hAnsi="Arial" w:eastAsia="Arial" w:cs="Arial"/>
      <w:b/>
      <w:bCs/>
      <w:sz w:val="26"/>
      <w:szCs w:val="26"/>
    </w:rPr>
  </w:style>
  <w:style w:type="paragraph" w:styleId="690">
    <w:name w:val="Heading 5"/>
    <w:basedOn w:val="860"/>
    <w:next w:val="860"/>
    <w:link w:val="69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1">
    <w:name w:val="Heading 5 Char"/>
    <w:link w:val="690"/>
    <w:uiPriority w:val="9"/>
    <w:rPr>
      <w:rFonts w:ascii="Arial" w:hAnsi="Arial" w:eastAsia="Arial" w:cs="Arial"/>
      <w:b/>
      <w:bCs/>
      <w:sz w:val="24"/>
      <w:szCs w:val="24"/>
    </w:rPr>
  </w:style>
  <w:style w:type="paragraph" w:styleId="692">
    <w:name w:val="Heading 6"/>
    <w:basedOn w:val="860"/>
    <w:next w:val="860"/>
    <w:link w:val="69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3">
    <w:name w:val="Heading 6 Char"/>
    <w:link w:val="692"/>
    <w:uiPriority w:val="9"/>
    <w:rPr>
      <w:rFonts w:ascii="Arial" w:hAnsi="Arial" w:eastAsia="Arial" w:cs="Arial"/>
      <w:b/>
      <w:bCs/>
      <w:sz w:val="22"/>
      <w:szCs w:val="22"/>
    </w:rPr>
  </w:style>
  <w:style w:type="paragraph" w:styleId="694">
    <w:name w:val="Heading 7"/>
    <w:basedOn w:val="860"/>
    <w:next w:val="860"/>
    <w:link w:val="69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5">
    <w:name w:val="Heading 7 Char"/>
    <w:link w:val="69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6">
    <w:name w:val="Heading 8"/>
    <w:basedOn w:val="860"/>
    <w:next w:val="860"/>
    <w:link w:val="69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7">
    <w:name w:val="Heading 8 Char"/>
    <w:link w:val="696"/>
    <w:uiPriority w:val="9"/>
    <w:rPr>
      <w:rFonts w:ascii="Arial" w:hAnsi="Arial" w:eastAsia="Arial" w:cs="Arial"/>
      <w:i/>
      <w:iCs/>
      <w:sz w:val="22"/>
      <w:szCs w:val="22"/>
    </w:rPr>
  </w:style>
  <w:style w:type="paragraph" w:styleId="698">
    <w:name w:val="Heading 9"/>
    <w:basedOn w:val="860"/>
    <w:next w:val="860"/>
    <w:link w:val="69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9">
    <w:name w:val="Heading 9 Char"/>
    <w:link w:val="698"/>
    <w:uiPriority w:val="9"/>
    <w:rPr>
      <w:rFonts w:ascii="Arial" w:hAnsi="Arial" w:eastAsia="Arial" w:cs="Arial"/>
      <w:i/>
      <w:iCs/>
      <w:sz w:val="21"/>
      <w:szCs w:val="21"/>
    </w:rPr>
  </w:style>
  <w:style w:type="paragraph" w:styleId="700">
    <w:name w:val="List Paragraph"/>
    <w:basedOn w:val="860"/>
    <w:uiPriority w:val="34"/>
    <w:qFormat/>
    <w:pPr>
      <w:contextualSpacing/>
      <w:ind w:left="720"/>
    </w:pPr>
  </w:style>
  <w:style w:type="paragraph" w:styleId="701">
    <w:name w:val="No Spacing"/>
    <w:uiPriority w:val="1"/>
    <w:qFormat/>
    <w:pPr>
      <w:spacing w:before="0" w:after="0" w:line="240" w:lineRule="auto"/>
    </w:pPr>
  </w:style>
  <w:style w:type="paragraph" w:styleId="702">
    <w:name w:val="Title"/>
    <w:basedOn w:val="860"/>
    <w:next w:val="860"/>
    <w:link w:val="70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3">
    <w:name w:val="Title Char"/>
    <w:link w:val="702"/>
    <w:uiPriority w:val="10"/>
    <w:rPr>
      <w:sz w:val="48"/>
      <w:szCs w:val="48"/>
    </w:rPr>
  </w:style>
  <w:style w:type="paragraph" w:styleId="704">
    <w:name w:val="Subtitle"/>
    <w:basedOn w:val="860"/>
    <w:next w:val="860"/>
    <w:link w:val="705"/>
    <w:uiPriority w:val="11"/>
    <w:qFormat/>
    <w:pPr>
      <w:spacing w:before="200" w:after="200"/>
    </w:pPr>
    <w:rPr>
      <w:sz w:val="24"/>
      <w:szCs w:val="24"/>
    </w:rPr>
  </w:style>
  <w:style w:type="character" w:styleId="705">
    <w:name w:val="Subtitle Char"/>
    <w:link w:val="704"/>
    <w:uiPriority w:val="11"/>
    <w:rPr>
      <w:sz w:val="24"/>
      <w:szCs w:val="24"/>
    </w:rPr>
  </w:style>
  <w:style w:type="paragraph" w:styleId="706">
    <w:name w:val="Quote"/>
    <w:basedOn w:val="860"/>
    <w:next w:val="860"/>
    <w:link w:val="707"/>
    <w:uiPriority w:val="29"/>
    <w:qFormat/>
    <w:pPr>
      <w:ind w:left="720" w:right="720"/>
    </w:pPr>
    <w:rPr>
      <w:i/>
    </w:rPr>
  </w:style>
  <w:style w:type="character" w:styleId="707">
    <w:name w:val="Quote Char"/>
    <w:link w:val="706"/>
    <w:uiPriority w:val="29"/>
    <w:rPr>
      <w:i/>
    </w:rPr>
  </w:style>
  <w:style w:type="paragraph" w:styleId="708">
    <w:name w:val="Intense Quote"/>
    <w:basedOn w:val="860"/>
    <w:next w:val="860"/>
    <w:link w:val="70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9">
    <w:name w:val="Intense Quote Char"/>
    <w:link w:val="708"/>
    <w:uiPriority w:val="30"/>
    <w:rPr>
      <w:i/>
    </w:rPr>
  </w:style>
  <w:style w:type="paragraph" w:styleId="710">
    <w:name w:val="Header"/>
    <w:basedOn w:val="860"/>
    <w:link w:val="71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Header Char"/>
    <w:link w:val="710"/>
    <w:uiPriority w:val="99"/>
  </w:style>
  <w:style w:type="paragraph" w:styleId="712">
    <w:name w:val="Footer"/>
    <w:basedOn w:val="860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3">
    <w:name w:val="Footer Char"/>
    <w:link w:val="712"/>
    <w:uiPriority w:val="99"/>
  </w:style>
  <w:style w:type="paragraph" w:styleId="714">
    <w:name w:val="Caption"/>
    <w:basedOn w:val="860"/>
    <w:next w:val="860"/>
    <w:link w:val="71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5">
    <w:name w:val="Caption Char"/>
    <w:link w:val="714"/>
    <w:uiPriority w:val="35"/>
    <w:rPr>
      <w:b/>
      <w:bCs/>
      <w:color w:val="4f81bd" w:themeColor="accent1"/>
      <w:sz w:val="18"/>
      <w:szCs w:val="18"/>
    </w:rPr>
  </w:style>
  <w:style w:type="table" w:styleId="71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2">
    <w:name w:val="Hyperlink"/>
    <w:uiPriority w:val="99"/>
    <w:unhideWhenUsed/>
    <w:rPr>
      <w:color w:val="0000ff" w:themeColor="hyperlink"/>
      <w:u w:val="single"/>
    </w:rPr>
  </w:style>
  <w:style w:type="paragraph" w:styleId="843">
    <w:name w:val="footnote text"/>
    <w:basedOn w:val="860"/>
    <w:link w:val="844"/>
    <w:uiPriority w:val="99"/>
    <w:semiHidden/>
    <w:unhideWhenUsed/>
    <w:pPr>
      <w:spacing w:after="40" w:line="240" w:lineRule="auto"/>
    </w:pPr>
    <w:rPr>
      <w:sz w:val="18"/>
    </w:rPr>
  </w:style>
  <w:style w:type="character" w:styleId="844">
    <w:name w:val="Footnote Text Char"/>
    <w:link w:val="843"/>
    <w:uiPriority w:val="99"/>
    <w:rPr>
      <w:sz w:val="18"/>
    </w:rPr>
  </w:style>
  <w:style w:type="character" w:styleId="845">
    <w:name w:val="footnote reference"/>
    <w:uiPriority w:val="99"/>
    <w:unhideWhenUsed/>
    <w:rPr>
      <w:vertAlign w:val="superscript"/>
    </w:rPr>
  </w:style>
  <w:style w:type="paragraph" w:styleId="846">
    <w:name w:val="endnote text"/>
    <w:basedOn w:val="860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uiPriority w:val="99"/>
    <w:semiHidden/>
    <w:unhideWhenUsed/>
    <w:rPr>
      <w:vertAlign w:val="superscript"/>
    </w:rPr>
  </w:style>
  <w:style w:type="paragraph" w:styleId="849">
    <w:name w:val="toc 1"/>
    <w:basedOn w:val="860"/>
    <w:next w:val="860"/>
    <w:uiPriority w:val="39"/>
    <w:unhideWhenUsed/>
    <w:pPr>
      <w:ind w:left="0" w:right="0" w:firstLine="0"/>
      <w:spacing w:after="57"/>
    </w:pPr>
  </w:style>
  <w:style w:type="paragraph" w:styleId="850">
    <w:name w:val="toc 2"/>
    <w:basedOn w:val="860"/>
    <w:next w:val="860"/>
    <w:uiPriority w:val="39"/>
    <w:unhideWhenUsed/>
    <w:pPr>
      <w:ind w:left="283" w:right="0" w:firstLine="0"/>
      <w:spacing w:after="57"/>
    </w:pPr>
  </w:style>
  <w:style w:type="paragraph" w:styleId="851">
    <w:name w:val="toc 3"/>
    <w:basedOn w:val="860"/>
    <w:next w:val="860"/>
    <w:uiPriority w:val="39"/>
    <w:unhideWhenUsed/>
    <w:pPr>
      <w:ind w:left="567" w:right="0" w:firstLine="0"/>
      <w:spacing w:after="57"/>
    </w:pPr>
  </w:style>
  <w:style w:type="paragraph" w:styleId="852">
    <w:name w:val="toc 4"/>
    <w:basedOn w:val="860"/>
    <w:next w:val="860"/>
    <w:uiPriority w:val="39"/>
    <w:unhideWhenUsed/>
    <w:pPr>
      <w:ind w:left="850" w:right="0" w:firstLine="0"/>
      <w:spacing w:after="57"/>
    </w:pPr>
  </w:style>
  <w:style w:type="paragraph" w:styleId="853">
    <w:name w:val="toc 5"/>
    <w:basedOn w:val="860"/>
    <w:next w:val="860"/>
    <w:uiPriority w:val="39"/>
    <w:unhideWhenUsed/>
    <w:pPr>
      <w:ind w:left="1134" w:right="0" w:firstLine="0"/>
      <w:spacing w:after="57"/>
    </w:pPr>
  </w:style>
  <w:style w:type="paragraph" w:styleId="854">
    <w:name w:val="toc 6"/>
    <w:basedOn w:val="860"/>
    <w:next w:val="860"/>
    <w:uiPriority w:val="39"/>
    <w:unhideWhenUsed/>
    <w:pPr>
      <w:ind w:left="1417" w:right="0" w:firstLine="0"/>
      <w:spacing w:after="57"/>
    </w:pPr>
  </w:style>
  <w:style w:type="paragraph" w:styleId="855">
    <w:name w:val="toc 7"/>
    <w:basedOn w:val="860"/>
    <w:next w:val="860"/>
    <w:uiPriority w:val="39"/>
    <w:unhideWhenUsed/>
    <w:pPr>
      <w:ind w:left="1701" w:right="0" w:firstLine="0"/>
      <w:spacing w:after="57"/>
    </w:pPr>
  </w:style>
  <w:style w:type="paragraph" w:styleId="856">
    <w:name w:val="toc 8"/>
    <w:basedOn w:val="860"/>
    <w:next w:val="860"/>
    <w:uiPriority w:val="39"/>
    <w:unhideWhenUsed/>
    <w:pPr>
      <w:ind w:left="1984" w:right="0" w:firstLine="0"/>
      <w:spacing w:after="57"/>
    </w:pPr>
  </w:style>
  <w:style w:type="paragraph" w:styleId="857">
    <w:name w:val="toc 9"/>
    <w:basedOn w:val="860"/>
    <w:next w:val="860"/>
    <w:uiPriority w:val="39"/>
    <w:unhideWhenUsed/>
    <w:pPr>
      <w:ind w:left="2268" w:right="0" w:firstLine="0"/>
      <w:spacing w:after="57"/>
    </w:pPr>
  </w:style>
  <w:style w:type="paragraph" w:styleId="858">
    <w:name w:val="TOC Heading"/>
    <w:uiPriority w:val="39"/>
    <w:unhideWhenUsed/>
  </w:style>
  <w:style w:type="paragraph" w:styleId="859">
    <w:name w:val="table of figures"/>
    <w:basedOn w:val="860"/>
    <w:next w:val="860"/>
    <w:uiPriority w:val="99"/>
    <w:unhideWhenUsed/>
    <w:pPr>
      <w:spacing w:after="0" w:afterAutospacing="0"/>
    </w:pPr>
  </w:style>
  <w:style w:type="paragraph" w:styleId="860" w:default="1">
    <w:name w:val="Normal"/>
    <w:next w:val="860"/>
    <w:link w:val="860"/>
    <w:qFormat/>
    <w:rPr>
      <w:sz w:val="24"/>
      <w:szCs w:val="24"/>
      <w:lang w:val="ru-RU" w:eastAsia="ru-RU" w:bidi="ar-SA"/>
    </w:rPr>
  </w:style>
  <w:style w:type="character" w:styleId="861">
    <w:name w:val="Основной шрифт абзаца"/>
    <w:next w:val="861"/>
    <w:link w:val="860"/>
    <w:semiHidden/>
  </w:style>
  <w:style w:type="table" w:styleId="862">
    <w:name w:val="Обычная таблица"/>
    <w:next w:val="862"/>
    <w:link w:val="860"/>
    <w:semiHidden/>
    <w:tblPr/>
  </w:style>
  <w:style w:type="numbering" w:styleId="863">
    <w:name w:val="Нет списка"/>
    <w:next w:val="863"/>
    <w:link w:val="860"/>
    <w:semiHidden/>
  </w:style>
  <w:style w:type="table" w:styleId="864">
    <w:name w:val="Сетка таблицы"/>
    <w:basedOn w:val="862"/>
    <w:next w:val="864"/>
    <w:link w:val="860"/>
    <w:tblPr/>
  </w:style>
  <w:style w:type="paragraph" w:styleId="865">
    <w:name w:val="Верхний колонтитул"/>
    <w:basedOn w:val="860"/>
    <w:next w:val="865"/>
    <w:link w:val="866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66">
    <w:name w:val="Верхний колонтитул Знак"/>
    <w:next w:val="866"/>
    <w:link w:val="865"/>
    <w:rPr>
      <w:sz w:val="24"/>
      <w:szCs w:val="24"/>
    </w:rPr>
  </w:style>
  <w:style w:type="paragraph" w:styleId="867">
    <w:name w:val="Нижний колонтитул"/>
    <w:basedOn w:val="860"/>
    <w:next w:val="867"/>
    <w:link w:val="868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868">
    <w:name w:val="Нижний колонтитул Знак"/>
    <w:next w:val="868"/>
    <w:link w:val="867"/>
    <w:uiPriority w:val="99"/>
    <w:rPr>
      <w:sz w:val="24"/>
      <w:szCs w:val="24"/>
    </w:rPr>
  </w:style>
  <w:style w:type="paragraph" w:styleId="869">
    <w:name w:val="Текст выноски"/>
    <w:basedOn w:val="860"/>
    <w:next w:val="869"/>
    <w:link w:val="870"/>
    <w:rPr>
      <w:rFonts w:ascii="Tahoma" w:hAnsi="Tahoma"/>
      <w:sz w:val="16"/>
      <w:szCs w:val="16"/>
      <w:lang w:val="en-US" w:eastAsia="en-US"/>
    </w:rPr>
  </w:style>
  <w:style w:type="character" w:styleId="870">
    <w:name w:val="Текст выноски Знак"/>
    <w:next w:val="870"/>
    <w:link w:val="869"/>
    <w:rPr>
      <w:rFonts w:ascii="Tahoma" w:hAnsi="Tahoma" w:cs="Tahoma"/>
      <w:sz w:val="16"/>
      <w:szCs w:val="16"/>
    </w:rPr>
  </w:style>
  <w:style w:type="character" w:styleId="871" w:default="1">
    <w:name w:val="Default Paragraph Font"/>
    <w:uiPriority w:val="1"/>
    <w:semiHidden/>
    <w:unhideWhenUsed/>
  </w:style>
  <w:style w:type="numbering" w:styleId="872" w:default="1">
    <w:name w:val="No List"/>
    <w:uiPriority w:val="99"/>
    <w:semiHidden/>
    <w:unhideWhenUsed/>
  </w:style>
  <w:style w:type="table" w:styleId="87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MoBIL GROUP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общений граждан, поступивших в отдел государственной службы и кадров, документационного обеспечения управления по делам ЗАГС Новосибирской области в I полугодии 2011 г</dc:title>
  <dc:creator>Admin</dc:creator>
  <cp:lastModifiedBy>btaa</cp:lastModifiedBy>
  <cp:revision>34</cp:revision>
  <dcterms:created xsi:type="dcterms:W3CDTF">2021-12-03T07:51:00Z</dcterms:created>
  <dcterms:modified xsi:type="dcterms:W3CDTF">2026-04-07T09:06:56Z</dcterms:modified>
  <cp:version>1048576</cp:version>
</cp:coreProperties>
</file>