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4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Обзор об</w:t>
      </w:r>
      <w:r>
        <w:rPr>
          <w:b/>
          <w:sz w:val="28"/>
          <w:szCs w:val="28"/>
        </w:rPr>
        <w:t xml:space="preserve">ра</w:t>
      </w:r>
      <w:r>
        <w:rPr>
          <w:b/>
          <w:sz w:val="28"/>
          <w:szCs w:val="28"/>
        </w:rPr>
        <w:t xml:space="preserve">щений граждан, поступивших в </w:t>
      </w:r>
      <w:r>
        <w:rPr>
          <w:b/>
          <w:sz w:val="28"/>
          <w:szCs w:val="28"/>
        </w:rPr>
        <w:t xml:space="preserve">Управление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4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делам ЗАГС Новосибирской области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июл</w:t>
      </w:r>
      <w:r>
        <w:rPr>
          <w:b/>
          <w:sz w:val="28"/>
          <w:szCs w:val="28"/>
        </w:rPr>
        <w:t xml:space="preserve">е 2</w:t>
      </w:r>
      <w:r>
        <w:rPr>
          <w:b/>
          <w:sz w:val="28"/>
          <w:szCs w:val="28"/>
        </w:rPr>
        <w:t xml:space="preserve">02</w:t>
      </w:r>
      <w:r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 xml:space="preserve">г</w:t>
      </w:r>
      <w:r>
        <w:rPr>
          <w:b/>
          <w:sz w:val="28"/>
          <w:szCs w:val="28"/>
        </w:rPr>
        <w:t xml:space="preserve">од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4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по рассмотрению обращений граждан в управлении по делам ЗАГС Новосибирской области 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существляется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Федерации», </w:t>
      </w:r>
      <w:r>
        <w:rPr>
          <w:sz w:val="26"/>
          <w:szCs w:val="26"/>
        </w:rPr>
        <w:t xml:space="preserve">Регламентом управления по делам ЗАГС Новосибирской области, </w:t>
      </w:r>
      <w:r>
        <w:rPr>
          <w:sz w:val="26"/>
          <w:szCs w:val="26"/>
        </w:rPr>
        <w:t xml:space="preserve">Инструкцией о порядке организации работы с обращениями граждан в управлении по делам ЗАГС Новосибирской области</w:t>
      </w:r>
      <w:r>
        <w:rPr>
          <w:sz w:val="26"/>
          <w:szCs w:val="26"/>
        </w:rPr>
        <w:t xml:space="preserve"> (далее – управление)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Граждане обращаются в управление в письменной форме, в форме электронного документа, лично (на личных приемах), устно (по телефону</w:t>
      </w:r>
      <w:r>
        <w:rPr>
          <w:sz w:val="26"/>
          <w:szCs w:val="26"/>
        </w:rPr>
        <w:t xml:space="preserve">, смс - сообщения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июл</w:t>
      </w:r>
      <w:r>
        <w:rPr>
          <w:b/>
          <w:sz w:val="26"/>
          <w:szCs w:val="26"/>
        </w:rPr>
        <w:t xml:space="preserve">е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20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од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правление поступило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67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</w:t>
      </w:r>
      <w:r>
        <w:rPr>
          <w:sz w:val="26"/>
          <w:szCs w:val="26"/>
        </w:rPr>
        <w:t xml:space="preserve">ан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 </w:t>
      </w:r>
      <w:r>
        <w:rPr>
          <w:sz w:val="26"/>
          <w:szCs w:val="26"/>
        </w:rPr>
        <w:t xml:space="preserve">июне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 </w:t>
      </w:r>
      <w:r>
        <w:rPr>
          <w:sz w:val="26"/>
          <w:szCs w:val="26"/>
        </w:rPr>
        <w:t xml:space="preserve">года –</w:t>
      </w:r>
      <w:r>
        <w:rPr>
          <w:sz w:val="26"/>
          <w:szCs w:val="26"/>
        </w:rPr>
        <w:t xml:space="preserve"> 96</w:t>
      </w:r>
      <w:r>
        <w:rPr>
          <w:sz w:val="26"/>
          <w:szCs w:val="26"/>
        </w:rPr>
        <w:t xml:space="preserve">,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июл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-</w:t>
      </w:r>
      <w:r>
        <w:rPr>
          <w:sz w:val="26"/>
          <w:szCs w:val="26"/>
        </w:rPr>
        <w:t xml:space="preserve"> 89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том числе: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numPr>
          <w:numId w:val="4"/>
          <w:ilvl w:val="0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письменных обращений – </w:t>
      </w:r>
      <w:r>
        <w:rPr>
          <w:b/>
          <w:sz w:val="26"/>
          <w:szCs w:val="26"/>
        </w:rPr>
        <w:t xml:space="preserve">55</w:t>
      </w:r>
      <w:r>
        <w:rPr>
          <w:b/>
          <w:sz w:val="26"/>
          <w:szCs w:val="26"/>
        </w:rPr>
        <w:t xml:space="preserve">,</w:t>
      </w:r>
      <w:r>
        <w:rPr>
          <w:sz w:val="26"/>
          <w:szCs w:val="26"/>
        </w:rPr>
        <w:t xml:space="preserve"> из них в форме электронного документа 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50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644"/>
        <w:numPr>
          <w:numId w:val="4"/>
          <w:ilvl w:val="0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устных обращений</w:t>
      </w:r>
      <w:r>
        <w:rPr>
          <w:b/>
          <w:sz w:val="26"/>
          <w:szCs w:val="26"/>
        </w:rPr>
        <w:t xml:space="preserve"> – </w:t>
      </w:r>
      <w:r>
        <w:rPr>
          <w:b/>
          <w:sz w:val="26"/>
          <w:szCs w:val="26"/>
        </w:rPr>
        <w:t xml:space="preserve">13</w:t>
      </w:r>
      <w:r>
        <w:rPr>
          <w:b/>
          <w:sz w:val="26"/>
          <w:szCs w:val="26"/>
        </w:rPr>
        <w:t xml:space="preserve">,</w:t>
      </w:r>
      <w:r>
        <w:rPr>
          <w:sz w:val="26"/>
          <w:szCs w:val="26"/>
        </w:rPr>
        <w:t xml:space="preserve"> из них поступивших:</w:t>
      </w:r>
      <w:r>
        <w:rPr>
          <w:sz w:val="26"/>
          <w:szCs w:val="26"/>
        </w:rPr>
      </w:r>
    </w:p>
    <w:p>
      <w:pPr>
        <w:pStyle w:val="644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телефону </w:t>
      </w:r>
      <w:r>
        <w:rPr>
          <w:b/>
          <w:sz w:val="26"/>
          <w:szCs w:val="26"/>
        </w:rPr>
        <w:t xml:space="preserve">– </w:t>
      </w:r>
      <w:r>
        <w:rPr>
          <w:b/>
          <w:sz w:val="26"/>
          <w:szCs w:val="26"/>
        </w:rPr>
        <w:t xml:space="preserve">13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644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смс-сообщения –</w:t>
      </w:r>
      <w:r>
        <w:rPr>
          <w:b/>
          <w:sz w:val="26"/>
          <w:szCs w:val="26"/>
        </w:rPr>
        <w:t xml:space="preserve">0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прием</w:t>
      </w:r>
      <w:r>
        <w:rPr>
          <w:sz w:val="26"/>
          <w:szCs w:val="26"/>
        </w:rPr>
        <w:t xml:space="preserve"> к</w:t>
      </w:r>
      <w:r>
        <w:rPr>
          <w:sz w:val="26"/>
          <w:szCs w:val="26"/>
        </w:rPr>
        <w:t xml:space="preserve"> специалист</w:t>
      </w:r>
      <w:r>
        <w:rPr>
          <w:sz w:val="26"/>
          <w:szCs w:val="26"/>
        </w:rPr>
        <w:t xml:space="preserve">ам</w:t>
      </w:r>
      <w:r>
        <w:rPr>
          <w:sz w:val="26"/>
          <w:szCs w:val="26"/>
        </w:rPr>
        <w:t xml:space="preserve"> управления</w:t>
      </w:r>
      <w:r>
        <w:rPr>
          <w:sz w:val="26"/>
          <w:szCs w:val="26"/>
        </w:rPr>
        <w:t xml:space="preserve"> в 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граждане не обращались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(в </w:t>
      </w:r>
      <w:r>
        <w:rPr>
          <w:sz w:val="26"/>
          <w:szCs w:val="26"/>
        </w:rPr>
        <w:t xml:space="preserve">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июн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0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numPr>
          <w:numId w:val="4"/>
          <w:ilvl w:val="0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личный прием</w:t>
      </w:r>
      <w:r>
        <w:rPr>
          <w:sz w:val="26"/>
          <w:szCs w:val="26"/>
        </w:rPr>
        <w:t xml:space="preserve"> к начальнику управления </w:t>
      </w:r>
      <w:r>
        <w:rPr>
          <w:sz w:val="26"/>
          <w:szCs w:val="26"/>
        </w:rPr>
        <w:t xml:space="preserve">граждане не обращались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 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 1</w:t>
      </w:r>
      <w:r>
        <w:rPr>
          <w:sz w:val="26"/>
          <w:szCs w:val="26"/>
        </w:rPr>
        <w:t xml:space="preserve">, в </w:t>
      </w:r>
      <w:r>
        <w:rPr>
          <w:sz w:val="26"/>
          <w:szCs w:val="26"/>
        </w:rPr>
        <w:t xml:space="preserve">июн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0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left="106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numPr>
          <w:numId w:val="5"/>
          <w:ilvl w:val="0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Письменные обращения граждан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4"/>
        <w:ind w:left="106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 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а в управление поступило </w:t>
      </w:r>
      <w:r>
        <w:rPr>
          <w:b/>
          <w:sz w:val="26"/>
          <w:szCs w:val="26"/>
        </w:rPr>
        <w:t xml:space="preserve">55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письменн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 </w:t>
      </w:r>
      <w:r>
        <w:rPr>
          <w:sz w:val="26"/>
          <w:szCs w:val="26"/>
        </w:rPr>
        <w:t xml:space="preserve">граждан</w:t>
      </w:r>
      <w:r>
        <w:rPr>
          <w:sz w:val="26"/>
          <w:szCs w:val="26"/>
        </w:rPr>
        <w:t xml:space="preserve"> (в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июне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64</w:t>
      </w:r>
      <w:r>
        <w:rPr>
          <w:sz w:val="26"/>
          <w:szCs w:val="26"/>
        </w:rPr>
        <w:t xml:space="preserve">, в </w:t>
      </w:r>
      <w:r>
        <w:rPr>
          <w:sz w:val="26"/>
          <w:szCs w:val="26"/>
        </w:rPr>
        <w:t xml:space="preserve">июл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-</w:t>
      </w:r>
      <w:r>
        <w:rPr>
          <w:sz w:val="26"/>
          <w:szCs w:val="26"/>
        </w:rPr>
        <w:t xml:space="preserve"> 75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в том числе </w:t>
      </w:r>
      <w:r>
        <w:rPr>
          <w:b/>
          <w:sz w:val="26"/>
          <w:szCs w:val="26"/>
        </w:rPr>
        <w:t xml:space="preserve">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форме электронного документа </w:t>
      </w:r>
      <w:r>
        <w:rPr>
          <w:b/>
          <w:sz w:val="26"/>
          <w:szCs w:val="26"/>
        </w:rPr>
        <w:t xml:space="preserve">50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июне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58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июл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74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numPr>
          <w:numId w:val="5"/>
          <w:ilvl w:val="1"/>
        </w:numPr>
        <w:ind w:left="0"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</w:t>
      </w:r>
      <w:r>
        <w:rPr>
          <w:b/>
          <w:sz w:val="26"/>
          <w:szCs w:val="26"/>
        </w:rPr>
        <w:t xml:space="preserve">исьменно </w:t>
      </w:r>
      <w:r>
        <w:rPr>
          <w:b/>
          <w:sz w:val="26"/>
          <w:szCs w:val="26"/>
        </w:rPr>
        <w:t xml:space="preserve">по почте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 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поступило 5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вопросам порядка получения повторных документов, справок и сведений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1.2. </w:t>
      </w:r>
      <w:r>
        <w:rPr>
          <w:sz w:val="26"/>
          <w:szCs w:val="26"/>
        </w:rPr>
        <w:t xml:space="preserve">Тематика вопросов, поднимаемых гражданами в письменных обращениях </w:t>
      </w:r>
      <w:r>
        <w:rPr>
          <w:b/>
          <w:sz w:val="26"/>
          <w:szCs w:val="26"/>
        </w:rPr>
        <w:t xml:space="preserve">в форме электронного документа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поступивших </w:t>
      </w:r>
      <w:r>
        <w:rPr>
          <w:sz w:val="26"/>
          <w:szCs w:val="26"/>
        </w:rPr>
        <w:t xml:space="preserve">через личный кабинет сайта управления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связана с:</w:t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а) деятельностью отделов ЗАГС – </w:t>
      </w:r>
      <w:r>
        <w:rPr>
          <w:b w:val="0"/>
          <w:bCs w:val="0"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>
        <w:rPr>
          <w:sz w:val="26"/>
          <w:szCs w:val="26"/>
        </w:rPr>
        <w:t xml:space="preserve">разъяснением порядка государственной регистрации </w:t>
      </w:r>
      <w:r>
        <w:rPr>
          <w:sz w:val="26"/>
          <w:szCs w:val="26"/>
        </w:rPr>
        <w:t xml:space="preserve">актов гражданского состояния</w:t>
      </w:r>
      <w:r>
        <w:rPr>
          <w:sz w:val="26"/>
          <w:szCs w:val="26"/>
        </w:rPr>
        <w:t xml:space="preserve">- 7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разъяснением порядка получения повторных документов, справок и сведений – </w:t>
      </w:r>
      <w:r>
        <w:rPr>
          <w:sz w:val="26"/>
          <w:szCs w:val="26"/>
        </w:rPr>
        <w:t xml:space="preserve">32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разъяснением порядка внесения изменений</w:t>
      </w:r>
      <w:r>
        <w:rPr>
          <w:sz w:val="26"/>
          <w:szCs w:val="26"/>
        </w:rPr>
        <w:t xml:space="preserve">, исправлений в акты гражданског</w:t>
      </w:r>
      <w:r>
        <w:rPr>
          <w:sz w:val="26"/>
          <w:szCs w:val="26"/>
        </w:rPr>
        <w:t xml:space="preserve">о состояния </w:t>
      </w: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иное (</w:t>
      </w:r>
      <w:r>
        <w:rPr>
          <w:sz w:val="26"/>
          <w:szCs w:val="26"/>
        </w:rPr>
        <w:t xml:space="preserve">о регистрации</w:t>
      </w:r>
      <w:r>
        <w:rPr>
          <w:sz w:val="26"/>
          <w:szCs w:val="26"/>
        </w:rPr>
        <w:t xml:space="preserve"> и расторжении</w:t>
      </w:r>
      <w:r>
        <w:rPr>
          <w:sz w:val="26"/>
          <w:szCs w:val="26"/>
        </w:rPr>
        <w:t xml:space="preserve"> брака,</w:t>
      </w:r>
      <w:r>
        <w:rPr>
          <w:sz w:val="26"/>
          <w:szCs w:val="26"/>
        </w:rPr>
        <w:t xml:space="preserve"> о поиске родственников</w:t>
      </w:r>
      <w:r>
        <w:rPr>
          <w:sz w:val="26"/>
          <w:szCs w:val="26"/>
        </w:rPr>
        <w:t xml:space="preserve">, о апостиле)</w:t>
      </w:r>
      <w:r>
        <w:rPr>
          <w:sz w:val="26"/>
          <w:szCs w:val="26"/>
        </w:rPr>
        <w:t xml:space="preserve"> – 4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поздравлени</w:t>
      </w:r>
      <w:r>
        <w:rPr>
          <w:sz w:val="26"/>
          <w:szCs w:val="26"/>
        </w:rPr>
        <w:t xml:space="preserve">ем</w:t>
      </w:r>
      <w:r>
        <w:rPr>
          <w:sz w:val="26"/>
          <w:szCs w:val="26"/>
        </w:rPr>
        <w:t xml:space="preserve"> юбиляров 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общественной приемной Губе</w:t>
      </w:r>
      <w:r>
        <w:rPr>
          <w:sz w:val="26"/>
          <w:szCs w:val="26"/>
        </w:rPr>
        <w:t xml:space="preserve">рнато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а Новосибирской области в июл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поступило 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</w:t>
      </w:r>
      <w:r>
        <w:rPr>
          <w:sz w:val="26"/>
          <w:szCs w:val="26"/>
        </w:rPr>
        <w:t xml:space="preserve"> письменных обращений: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заявлени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54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4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жалоб -</w:t>
      </w:r>
      <w:r>
        <w:rPr>
          <w:sz w:val="26"/>
          <w:szCs w:val="26"/>
        </w:rPr>
        <w:t xml:space="preserve"> 1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рассмотрения письменных обращений:</w:t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даны разъяснения и консультации – </w:t>
      </w:r>
      <w:r>
        <w:rPr>
          <w:b/>
          <w:sz w:val="26"/>
          <w:szCs w:val="26"/>
        </w:rPr>
        <w:t xml:space="preserve">65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находятся на рассмотрении на </w:t>
      </w:r>
      <w:r>
        <w:rPr>
          <w:sz w:val="26"/>
          <w:szCs w:val="26"/>
          <w:lang w:val="en-US"/>
        </w:rPr>
        <w:t xml:space="preserve">I</w:t>
      </w:r>
      <w:r>
        <w:rPr>
          <w:sz w:val="26"/>
          <w:szCs w:val="26"/>
        </w:rPr>
        <w:t xml:space="preserve"> число месяца, следующего за отчетным периодом, поступившие в отчетном периоде </w:t>
      </w:r>
      <w:r>
        <w:rPr>
          <w:b/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13</w:t>
      </w:r>
      <w:r>
        <w:rPr>
          <w:b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numPr>
          <w:numId w:val="5"/>
          <w:ilvl w:val="0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Устные обращения граждан</w:t>
      </w:r>
      <w:r>
        <w:rPr>
          <w:b/>
          <w:sz w:val="26"/>
          <w:szCs w:val="26"/>
        </w:rPr>
      </w:r>
    </w:p>
    <w:p>
      <w:pPr>
        <w:pStyle w:val="644"/>
        <w:ind w:left="106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в управление поступило </w:t>
      </w:r>
      <w:r>
        <w:rPr>
          <w:sz w:val="26"/>
          <w:szCs w:val="26"/>
        </w:rPr>
        <w:t xml:space="preserve">13</w:t>
      </w:r>
      <w:r>
        <w:rPr>
          <w:sz w:val="26"/>
          <w:szCs w:val="26"/>
        </w:rPr>
        <w:t xml:space="preserve"> устных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граждан, в том числе:</w:t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/>
          <w:sz w:val="26"/>
          <w:szCs w:val="26"/>
        </w:rPr>
        <w:t xml:space="preserve">по телефону</w:t>
      </w:r>
      <w:r>
        <w:rPr>
          <w:sz w:val="26"/>
          <w:szCs w:val="26"/>
        </w:rPr>
        <w:t xml:space="preserve"> были даны разъяснения для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13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обративш</w:t>
      </w:r>
      <w:r>
        <w:rPr>
          <w:sz w:val="26"/>
          <w:szCs w:val="26"/>
        </w:rPr>
        <w:t xml:space="preserve">ихся</w:t>
      </w:r>
      <w:r>
        <w:rPr>
          <w:sz w:val="26"/>
          <w:szCs w:val="26"/>
        </w:rPr>
        <w:t xml:space="preserve"> граждан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 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13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ию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- 32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b/>
          <w:sz w:val="26"/>
          <w:szCs w:val="26"/>
        </w:rPr>
        <w:t xml:space="preserve">смс – сообщений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) </w:t>
      </w:r>
      <w:r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 xml:space="preserve">специалистам управления</w:t>
      </w:r>
      <w:r>
        <w:rPr>
          <w:b/>
          <w:sz w:val="26"/>
          <w:szCs w:val="26"/>
        </w:rPr>
        <w:t xml:space="preserve"> в июл</w:t>
      </w:r>
      <w:r>
        <w:rPr>
          <w:b/>
          <w:sz w:val="26"/>
          <w:szCs w:val="26"/>
        </w:rPr>
        <w:t xml:space="preserve">е </w:t>
      </w:r>
      <w:r>
        <w:rPr>
          <w:b/>
          <w:sz w:val="26"/>
          <w:szCs w:val="26"/>
        </w:rPr>
        <w:t xml:space="preserve">2026</w:t>
      </w:r>
      <w:r>
        <w:rPr>
          <w:b/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за консультацией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граждане не обращались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На личный прием к начальнику управления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июл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граждане не обращались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 июл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– 1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июн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- 0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бщее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количество обращений граж</w:t>
      </w:r>
      <w:r>
        <w:rPr>
          <w:sz w:val="26"/>
          <w:szCs w:val="26"/>
        </w:rPr>
        <w:t xml:space="preserve">дан за июл</w:t>
      </w:r>
      <w:r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b/>
          <w:sz w:val="26"/>
          <w:szCs w:val="26"/>
        </w:rPr>
        <w:t xml:space="preserve">67</w:t>
      </w:r>
      <w:r>
        <w:rPr>
          <w:b/>
          <w:sz w:val="26"/>
          <w:szCs w:val="26"/>
        </w:rPr>
        <w:t xml:space="preserve">)</w:t>
      </w:r>
      <w:r>
        <w:rPr>
          <w:sz w:val="26"/>
          <w:szCs w:val="26"/>
        </w:rPr>
        <w:t xml:space="preserve"> у</w:t>
      </w:r>
      <w:r>
        <w:rPr>
          <w:sz w:val="26"/>
          <w:szCs w:val="26"/>
        </w:rPr>
        <w:t xml:space="preserve">меньшилось</w:t>
      </w:r>
      <w:r>
        <w:rPr>
          <w:sz w:val="26"/>
          <w:szCs w:val="26"/>
        </w:rPr>
        <w:t xml:space="preserve"> по сравнению с июл</w:t>
      </w:r>
      <w:r>
        <w:rPr>
          <w:sz w:val="26"/>
          <w:szCs w:val="26"/>
        </w:rPr>
        <w:t xml:space="preserve">ем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</w:t>
      </w:r>
      <w:r>
        <w:rPr>
          <w:b/>
          <w:sz w:val="26"/>
          <w:szCs w:val="26"/>
        </w:rPr>
        <w:t xml:space="preserve">89</w:t>
      </w:r>
      <w:r>
        <w:rPr>
          <w:b/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32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% (22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я)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уменьшилось</w:t>
      </w:r>
      <w:r>
        <w:rPr>
          <w:sz w:val="26"/>
          <w:szCs w:val="26"/>
        </w:rPr>
        <w:t xml:space="preserve"> п</w:t>
      </w:r>
      <w:r>
        <w:rPr>
          <w:sz w:val="26"/>
          <w:szCs w:val="26"/>
        </w:rPr>
        <w:t xml:space="preserve">о сравнению с </w:t>
      </w:r>
      <w:r>
        <w:rPr>
          <w:sz w:val="26"/>
          <w:szCs w:val="26"/>
        </w:rPr>
        <w:t xml:space="preserve">июн</w:t>
      </w:r>
      <w:r>
        <w:rPr>
          <w:sz w:val="26"/>
          <w:szCs w:val="26"/>
        </w:rPr>
        <w:t xml:space="preserve">ем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</w:t>
      </w:r>
      <w:r>
        <w:rPr>
          <w:b/>
          <w:sz w:val="26"/>
          <w:szCs w:val="26"/>
        </w:rPr>
        <w:t xml:space="preserve">(96</w:t>
      </w:r>
      <w:r>
        <w:rPr>
          <w:sz w:val="26"/>
          <w:szCs w:val="26"/>
        </w:rPr>
        <w:t xml:space="preserve">) на 43</w:t>
      </w:r>
      <w:r>
        <w:rPr>
          <w:sz w:val="26"/>
          <w:szCs w:val="26"/>
        </w:rPr>
        <w:t xml:space="preserve">%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(29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 обращений в отчетном периоде, б</w:t>
      </w:r>
      <w:r>
        <w:rPr>
          <w:sz w:val="26"/>
          <w:szCs w:val="26"/>
        </w:rPr>
        <w:t xml:space="preserve">ольшая часть вопросов касается получения повторн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свидетельств</w:t>
      </w:r>
      <w:r>
        <w:rPr>
          <w:sz w:val="26"/>
          <w:szCs w:val="26"/>
        </w:rPr>
        <w:t xml:space="preserve">, справок о государственной регистрации актов гражданского состояния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64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Все поступившие обращения рассмотрены в установленный законом срок, с соблюдением норм Федерального закона «О порядке рассмотрения обращений граждан Российской Федерации».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  <w:t xml:space="preserve">Отдел орган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зационного,</w:t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  <w:t xml:space="preserve">правового, и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формационного</w:t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  <w:t xml:space="preserve">обеспечения </w:t>
      </w:r>
      <w:r>
        <w:rPr>
          <w:sz w:val="26"/>
          <w:szCs w:val="26"/>
        </w:rPr>
        <w:t xml:space="preserve">и статистической отчетн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сти </w:t>
      </w:r>
      <w:r>
        <w:rPr>
          <w:sz w:val="26"/>
          <w:szCs w:val="26"/>
        </w:rPr>
      </w:r>
    </w:p>
    <w:p>
      <w:pPr>
        <w:pStyle w:val="644"/>
        <w:rPr>
          <w:sz w:val="26"/>
          <w:szCs w:val="26"/>
        </w:rPr>
      </w:pPr>
      <w:r>
        <w:rPr>
          <w:sz w:val="26"/>
          <w:szCs w:val="26"/>
        </w:rPr>
        <w:t xml:space="preserve">управления по делам ЗАГС Новосибирской области</w:t>
      </w:r>
      <w:r>
        <w:rPr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</w:p>
  <w:p>
    <w:pPr>
      <w:pStyle w:val="6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99" w:hanging="39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1069" w:leader="none"/>
        </w:tabs>
        <w:ind w:left="1069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789" w:leader="none"/>
        </w:tabs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509" w:leader="none"/>
        </w:tabs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3229" w:leader="none"/>
        </w:tabs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949" w:leader="none"/>
        </w:tabs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669" w:leader="none"/>
        </w:tabs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389" w:leader="none"/>
        </w:tabs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6109" w:leader="none"/>
        </w:tabs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829" w:leader="none"/>
        </w:tabs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4"/>
    <w:next w:val="644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4"/>
    <w:next w:val="644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4"/>
    <w:next w:val="644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4"/>
    <w:next w:val="644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4"/>
    <w:next w:val="644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4"/>
    <w:next w:val="644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4"/>
    <w:next w:val="644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4"/>
    <w:next w:val="644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4"/>
    <w:next w:val="644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4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4"/>
    <w:next w:val="644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4"/>
    <w:next w:val="64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4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4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4"/>
    <w:next w:val="6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4"/>
    <w:next w:val="644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44"/>
    <w:next w:val="644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44"/>
    <w:next w:val="644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44"/>
    <w:next w:val="644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44"/>
    <w:next w:val="644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44"/>
    <w:next w:val="644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44"/>
    <w:next w:val="644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44"/>
    <w:next w:val="644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44"/>
    <w:next w:val="644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next w:val="644"/>
    <w:link w:val="644"/>
    <w:qFormat/>
    <w:rPr>
      <w:sz w:val="24"/>
      <w:szCs w:val="24"/>
      <w:lang w:val="ru-RU" w:eastAsia="ru-RU" w:bidi="ar-SA"/>
    </w:rPr>
  </w:style>
  <w:style w:type="character" w:styleId="645">
    <w:name w:val="Основной шрифт абзаца"/>
    <w:next w:val="645"/>
    <w:link w:val="644"/>
    <w:semiHidden/>
  </w:style>
  <w:style w:type="table" w:styleId="646">
    <w:name w:val="Обычная таблица"/>
    <w:next w:val="646"/>
    <w:link w:val="644"/>
    <w:semiHidden/>
    <w:tblPr/>
  </w:style>
  <w:style w:type="numbering" w:styleId="647">
    <w:name w:val="Нет списка"/>
    <w:next w:val="647"/>
    <w:link w:val="644"/>
    <w:semiHidden/>
  </w:style>
  <w:style w:type="table" w:styleId="648">
    <w:name w:val="Сетка таблицы"/>
    <w:basedOn w:val="646"/>
    <w:next w:val="648"/>
    <w:link w:val="644"/>
    <w:tblPr/>
  </w:style>
  <w:style w:type="paragraph" w:styleId="649">
    <w:name w:val="Верхний колонтитул"/>
    <w:basedOn w:val="644"/>
    <w:next w:val="649"/>
    <w:link w:val="650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Верхний колонтитул Знак"/>
    <w:next w:val="650"/>
    <w:link w:val="649"/>
    <w:rPr>
      <w:sz w:val="24"/>
      <w:szCs w:val="24"/>
    </w:rPr>
  </w:style>
  <w:style w:type="paragraph" w:styleId="651">
    <w:name w:val="Нижний колонтитул"/>
    <w:basedOn w:val="644"/>
    <w:next w:val="651"/>
    <w:link w:val="652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2">
    <w:name w:val="Нижний колонтитул Знак"/>
    <w:next w:val="652"/>
    <w:link w:val="651"/>
    <w:uiPriority w:val="99"/>
    <w:rPr>
      <w:sz w:val="24"/>
      <w:szCs w:val="24"/>
    </w:rPr>
  </w:style>
  <w:style w:type="paragraph" w:styleId="653">
    <w:name w:val="Текст выноски"/>
    <w:basedOn w:val="644"/>
    <w:next w:val="653"/>
    <w:link w:val="654"/>
    <w:rPr>
      <w:rFonts w:ascii="Tahoma" w:hAnsi="Tahoma"/>
      <w:sz w:val="16"/>
      <w:szCs w:val="16"/>
      <w:lang w:val="en-US" w:eastAsia="en-US"/>
    </w:rPr>
  </w:style>
  <w:style w:type="character" w:styleId="654">
    <w:name w:val="Текст выноски Знак"/>
    <w:next w:val="654"/>
    <w:link w:val="653"/>
    <w:rPr>
      <w:rFonts w:ascii="Tahoma" w:hAnsi="Tahoma" w:cs="Tahoma"/>
      <w:sz w:val="16"/>
      <w:szCs w:val="16"/>
    </w:rPr>
  </w:style>
  <w:style w:type="character" w:styleId="1396" w:default="1">
    <w:name w:val="Default Paragraph Font"/>
    <w:uiPriority w:val="1"/>
    <w:semiHidden/>
    <w:unhideWhenUsed/>
  </w:style>
  <w:style w:type="numbering" w:styleId="1397" w:default="1">
    <w:name w:val="No List"/>
    <w:uiPriority w:val="99"/>
    <w:semiHidden/>
    <w:unhideWhenUsed/>
  </w:style>
  <w:style w:type="table" w:styleId="139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общений граждан, поступивших в отдел государственной службы и кадров, документационного обеспечения управления по делам ЗАГС Новосибирской области в I полугодии 2011 г</dc:title>
  <dc:creator>Admin</dc:creator>
  <cp:revision>28</cp:revision>
  <dcterms:created xsi:type="dcterms:W3CDTF">2020-03-12T10:33:00Z</dcterms:created>
  <dcterms:modified xsi:type="dcterms:W3CDTF">2026-08-14T04:31:30Z</dcterms:modified>
  <cp:version>1048576</cp:version>
</cp:coreProperties>
</file>