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8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Обзор об</w:t>
      </w:r>
      <w:r>
        <w:rPr>
          <w:b/>
          <w:sz w:val="28"/>
          <w:szCs w:val="28"/>
        </w:rPr>
        <w:t xml:space="preserve">ра</w:t>
      </w:r>
      <w:r>
        <w:rPr>
          <w:b/>
          <w:sz w:val="28"/>
          <w:szCs w:val="28"/>
        </w:rPr>
        <w:t xml:space="preserve">щений граждан, поступивших в </w:t>
      </w:r>
      <w:r>
        <w:rPr>
          <w:b/>
          <w:sz w:val="28"/>
          <w:szCs w:val="28"/>
        </w:rPr>
        <w:t xml:space="preserve">у</w:t>
      </w:r>
      <w:r>
        <w:rPr>
          <w:b/>
          <w:sz w:val="28"/>
          <w:szCs w:val="28"/>
        </w:rPr>
        <w:t xml:space="preserve">правление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8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делам ЗАГС Новосибирской области </w:t>
      </w:r>
      <w:r>
        <w:rPr>
          <w:b/>
          <w:sz w:val="28"/>
          <w:szCs w:val="28"/>
        </w:rPr>
        <w:t xml:space="preserve">в</w:t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квартале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202</w:t>
      </w:r>
      <w:r>
        <w:rPr>
          <w:b/>
          <w:sz w:val="28"/>
          <w:szCs w:val="28"/>
        </w:rPr>
        <w:t xml:space="preserve">6 г</w:t>
      </w:r>
      <w:r>
        <w:rPr>
          <w:b/>
          <w:sz w:val="28"/>
          <w:szCs w:val="28"/>
        </w:rPr>
        <w:t xml:space="preserve">од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8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Работа п</w:t>
      </w:r>
      <w:r>
        <w:rPr>
          <w:sz w:val="26"/>
          <w:szCs w:val="26"/>
        </w:rPr>
        <w:t xml:space="preserve">о рассмотрению обращений граждан в управлении по делам ЗАГС Новосибирской области осуществляется в соответствии с Конституцией Российской Федерации, Федеральным законом от 02.05.2006 № 59-ФЗ «О порядке рассмотрения обращений граждан Российской Федерации», </w:t>
      </w:r>
      <w:r>
        <w:rPr>
          <w:sz w:val="26"/>
          <w:szCs w:val="26"/>
        </w:rPr>
        <w:t xml:space="preserve">Регламентом управления по делам ЗАГС Новосибирской области, </w:t>
      </w:r>
      <w:r>
        <w:rPr>
          <w:sz w:val="26"/>
          <w:szCs w:val="26"/>
        </w:rPr>
        <w:t xml:space="preserve">Инструкцией о порядке организации работы с обращениями граждан в управлении по делам ЗАГС Новосибирской области</w:t>
      </w:r>
      <w:r>
        <w:rPr>
          <w:sz w:val="26"/>
          <w:szCs w:val="26"/>
        </w:rPr>
        <w:t xml:space="preserve"> (далее – управление)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Граждане обращаются в управление в письменной форме, в форме электронного документа, лично (на личных приемах), устно (по телефону</w:t>
      </w:r>
      <w:r>
        <w:rPr>
          <w:sz w:val="26"/>
          <w:szCs w:val="26"/>
        </w:rPr>
        <w:t xml:space="preserve">, смс - сообщения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</w:t>
      </w:r>
      <w:r>
        <w:rPr>
          <w:b/>
          <w:sz w:val="26"/>
          <w:szCs w:val="26"/>
        </w:rPr>
        <w:t xml:space="preserve">о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2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квартале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20</w:t>
      </w:r>
      <w:r>
        <w:rPr>
          <w:b/>
          <w:sz w:val="26"/>
          <w:szCs w:val="26"/>
        </w:rPr>
        <w:t xml:space="preserve">2</w:t>
      </w:r>
      <w:r>
        <w:rPr>
          <w:b/>
          <w:sz w:val="26"/>
          <w:szCs w:val="26"/>
        </w:rPr>
        <w:t xml:space="preserve">6 </w:t>
      </w:r>
      <w:r>
        <w:rPr>
          <w:sz w:val="26"/>
          <w:szCs w:val="26"/>
        </w:rPr>
        <w:t xml:space="preserve">г</w:t>
      </w:r>
      <w:r>
        <w:rPr>
          <w:sz w:val="26"/>
          <w:szCs w:val="26"/>
        </w:rPr>
        <w:t xml:space="preserve">од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у</w:t>
      </w:r>
      <w:r>
        <w:rPr>
          <w:sz w:val="26"/>
          <w:szCs w:val="26"/>
        </w:rPr>
        <w:t xml:space="preserve">правление поступило </w:t>
      </w:r>
      <w:r>
        <w:rPr>
          <w:b/>
          <w:sz w:val="26"/>
          <w:szCs w:val="26"/>
        </w:rPr>
        <w:t xml:space="preserve">256</w:t>
      </w:r>
      <w:r>
        <w:rPr>
          <w:b/>
          <w:sz w:val="26"/>
          <w:szCs w:val="26"/>
        </w:rPr>
        <w:t xml:space="preserve"> обр</w:t>
      </w:r>
      <w:r>
        <w:rPr>
          <w:b/>
          <w:sz w:val="26"/>
          <w:szCs w:val="26"/>
        </w:rPr>
        <w:t xml:space="preserve">ащени</w:t>
      </w:r>
      <w:r>
        <w:rPr>
          <w:b/>
          <w:sz w:val="26"/>
          <w:szCs w:val="26"/>
        </w:rPr>
        <w:t xml:space="preserve">й</w:t>
      </w:r>
      <w:r>
        <w:rPr>
          <w:sz w:val="26"/>
          <w:szCs w:val="26"/>
        </w:rPr>
        <w:t xml:space="preserve"> гражд</w:t>
      </w:r>
      <w:r>
        <w:rPr>
          <w:sz w:val="26"/>
          <w:szCs w:val="26"/>
        </w:rPr>
        <w:t xml:space="preserve">ан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(в</w:t>
      </w:r>
      <w:r>
        <w:rPr>
          <w:sz w:val="26"/>
          <w:szCs w:val="26"/>
        </w:rPr>
        <w:t xml:space="preserve">о 2 </w:t>
      </w:r>
      <w:r>
        <w:rPr>
          <w:sz w:val="26"/>
          <w:szCs w:val="26"/>
        </w:rPr>
        <w:t xml:space="preserve">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5 года –</w:t>
      </w:r>
      <w:r>
        <w:rPr>
          <w:sz w:val="26"/>
          <w:szCs w:val="26"/>
        </w:rPr>
        <w:t xml:space="preserve"> 276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том числе: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письменных обращений –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165</w:t>
      </w:r>
      <w:r>
        <w:rPr>
          <w:b/>
          <w:sz w:val="26"/>
          <w:szCs w:val="26"/>
        </w:rPr>
        <w:t xml:space="preserve"> (</w:t>
      </w: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 202</w:t>
      </w:r>
      <w:r>
        <w:rPr>
          <w:sz w:val="26"/>
          <w:szCs w:val="26"/>
        </w:rPr>
        <w:t xml:space="preserve">5 года – </w:t>
      </w:r>
      <w:r>
        <w:rPr>
          <w:sz w:val="26"/>
          <w:szCs w:val="26"/>
        </w:rPr>
        <w:t xml:space="preserve">207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из них в форме электронного документа </w:t>
      </w:r>
      <w:r>
        <w:rPr>
          <w:sz w:val="26"/>
          <w:szCs w:val="26"/>
        </w:rPr>
        <w:t xml:space="preserve">–</w:t>
      </w:r>
      <w:r>
        <w:rPr>
          <w:b/>
          <w:sz w:val="26"/>
          <w:szCs w:val="26"/>
        </w:rPr>
        <w:t xml:space="preserve">156</w:t>
      </w:r>
      <w:r>
        <w:rPr>
          <w:sz w:val="26"/>
          <w:szCs w:val="26"/>
        </w:rPr>
        <w:t xml:space="preserve"> (в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 202</w:t>
      </w:r>
      <w:r>
        <w:rPr>
          <w:sz w:val="26"/>
          <w:szCs w:val="26"/>
        </w:rPr>
        <w:t xml:space="preserve">5 года – 197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устных обращений</w:t>
      </w:r>
      <w:r>
        <w:rPr>
          <w:b/>
          <w:sz w:val="26"/>
          <w:szCs w:val="26"/>
        </w:rPr>
        <w:t xml:space="preserve"> –</w:t>
      </w:r>
      <w:r>
        <w:rPr>
          <w:b/>
          <w:sz w:val="26"/>
          <w:szCs w:val="26"/>
        </w:rPr>
        <w:t xml:space="preserve"> 89</w:t>
      </w:r>
      <w:r>
        <w:rPr>
          <w:b/>
          <w:sz w:val="26"/>
          <w:szCs w:val="26"/>
        </w:rPr>
        <w:t xml:space="preserve">,</w:t>
      </w:r>
      <w:r>
        <w:rPr>
          <w:b/>
          <w:sz w:val="26"/>
          <w:szCs w:val="26"/>
        </w:rPr>
        <w:t xml:space="preserve"> (</w:t>
      </w: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 2025</w:t>
      </w:r>
      <w:r>
        <w:rPr>
          <w:sz w:val="26"/>
          <w:szCs w:val="26"/>
        </w:rPr>
        <w:t xml:space="preserve"> года – </w:t>
      </w:r>
      <w:r>
        <w:rPr>
          <w:sz w:val="26"/>
          <w:szCs w:val="26"/>
        </w:rPr>
        <w:t xml:space="preserve">66</w:t>
      </w:r>
      <w:r>
        <w:rPr>
          <w:sz w:val="26"/>
          <w:szCs w:val="26"/>
        </w:rPr>
        <w:t xml:space="preserve">),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 них поступивших:</w:t>
      </w:r>
      <w:r>
        <w:rPr>
          <w:sz w:val="26"/>
          <w:szCs w:val="26"/>
        </w:rPr>
      </w:r>
    </w:p>
    <w:p>
      <w:pPr>
        <w:pStyle w:val="648"/>
        <w:ind w:left="106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по телефону </w:t>
      </w:r>
      <w:r>
        <w:rPr>
          <w:b/>
          <w:sz w:val="26"/>
          <w:szCs w:val="26"/>
        </w:rPr>
        <w:t xml:space="preserve">–</w:t>
      </w:r>
      <w:r>
        <w:rPr>
          <w:b/>
          <w:sz w:val="26"/>
          <w:szCs w:val="26"/>
        </w:rPr>
        <w:t xml:space="preserve">89</w:t>
      </w:r>
      <w:r>
        <w:rPr>
          <w:b/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left="106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</w:t>
      </w:r>
      <w:r>
        <w:rPr>
          <w:sz w:val="26"/>
          <w:szCs w:val="26"/>
        </w:rPr>
        <w:t xml:space="preserve"> смс – сообщения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0</w:t>
      </w:r>
      <w:r>
        <w:rPr>
          <w:b/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left="106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приеме специалистов управления –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0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2025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на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личный прием</w:t>
      </w:r>
      <w:r>
        <w:rPr>
          <w:sz w:val="26"/>
          <w:szCs w:val="26"/>
        </w:rPr>
        <w:t xml:space="preserve"> к начальнику управления –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обратилось 2 гражданина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3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numPr>
          <w:ilvl w:val="0"/>
          <w:numId w:val="5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Письменные обращения граждан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left="106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6 </w:t>
      </w:r>
      <w:r>
        <w:rPr>
          <w:sz w:val="26"/>
          <w:szCs w:val="26"/>
        </w:rPr>
        <w:t xml:space="preserve">го</w:t>
      </w:r>
      <w:r>
        <w:rPr>
          <w:sz w:val="26"/>
          <w:szCs w:val="26"/>
        </w:rPr>
        <w:t xml:space="preserve">д</w:t>
      </w:r>
      <w:r>
        <w:rPr>
          <w:sz w:val="26"/>
          <w:szCs w:val="26"/>
        </w:rPr>
        <w:t xml:space="preserve">а в управление поступило </w:t>
      </w:r>
      <w:r>
        <w:rPr>
          <w:b/>
          <w:sz w:val="26"/>
          <w:szCs w:val="26"/>
        </w:rPr>
        <w:t xml:space="preserve">165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письменн</w:t>
      </w:r>
      <w:r>
        <w:rPr>
          <w:sz w:val="26"/>
          <w:szCs w:val="26"/>
        </w:rPr>
        <w:t xml:space="preserve">ых</w:t>
      </w:r>
      <w:r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граждан </w:t>
      </w:r>
      <w:r>
        <w:rPr>
          <w:sz w:val="26"/>
          <w:szCs w:val="26"/>
        </w:rPr>
        <w:t xml:space="preserve">(в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года 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</w:t>
      </w: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в том числе </w:t>
      </w:r>
      <w:r>
        <w:rPr>
          <w:b/>
          <w:sz w:val="26"/>
          <w:szCs w:val="26"/>
        </w:rPr>
        <w:t xml:space="preserve">в форме электронного документа –</w:t>
      </w:r>
      <w:r>
        <w:rPr>
          <w:b/>
          <w:sz w:val="26"/>
          <w:szCs w:val="26"/>
        </w:rPr>
        <w:t xml:space="preserve"> 156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5 года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197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1.1.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П</w:t>
      </w:r>
      <w:r>
        <w:rPr>
          <w:b/>
          <w:sz w:val="26"/>
          <w:szCs w:val="26"/>
        </w:rPr>
        <w:t xml:space="preserve">исьменно </w:t>
      </w:r>
      <w:r>
        <w:rPr>
          <w:b/>
          <w:sz w:val="26"/>
          <w:szCs w:val="26"/>
        </w:rPr>
        <w:t xml:space="preserve">по почте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6 </w:t>
      </w:r>
      <w:r>
        <w:rPr>
          <w:sz w:val="26"/>
          <w:szCs w:val="26"/>
        </w:rPr>
        <w:t xml:space="preserve">года поступило </w:t>
      </w:r>
      <w:r>
        <w:rPr>
          <w:b/>
          <w:sz w:val="26"/>
          <w:szCs w:val="26"/>
        </w:rPr>
        <w:t xml:space="preserve">9</w:t>
      </w:r>
      <w:r>
        <w:rPr>
          <w:b/>
          <w:sz w:val="26"/>
          <w:szCs w:val="26"/>
        </w:rPr>
        <w:t xml:space="preserve"> (</w:t>
      </w: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</w:t>
      </w:r>
      <w:r>
        <w:rPr>
          <w:sz w:val="26"/>
          <w:szCs w:val="26"/>
        </w:rPr>
        <w:t xml:space="preserve">ле 2025</w:t>
      </w:r>
      <w:r>
        <w:rPr>
          <w:sz w:val="26"/>
          <w:szCs w:val="26"/>
        </w:rPr>
        <w:t xml:space="preserve"> года – 10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граждан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</w:t>
      </w:r>
      <w:r>
        <w:rPr>
          <w:sz w:val="26"/>
          <w:szCs w:val="26"/>
        </w:rPr>
        <w:t xml:space="preserve">о вопросам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получения повторных свидетельств</w:t>
      </w:r>
      <w:r>
        <w:rPr>
          <w:sz w:val="26"/>
          <w:szCs w:val="26"/>
        </w:rPr>
        <w:t xml:space="preserve">, справок</w:t>
      </w:r>
      <w:r>
        <w:rPr>
          <w:sz w:val="26"/>
          <w:szCs w:val="26"/>
        </w:rPr>
        <w:t xml:space="preserve"> и сведений</w:t>
      </w:r>
      <w:r>
        <w:rPr>
          <w:sz w:val="26"/>
          <w:szCs w:val="26"/>
        </w:rPr>
        <w:t xml:space="preserve"> о государственной регистрации актов гражданского состояния</w:t>
      </w:r>
      <w:r>
        <w:rPr>
          <w:sz w:val="26"/>
          <w:szCs w:val="26"/>
        </w:rPr>
        <w:t xml:space="preserve">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1.2. </w:t>
      </w:r>
      <w:r>
        <w:rPr>
          <w:sz w:val="26"/>
          <w:szCs w:val="26"/>
        </w:rPr>
        <w:t xml:space="preserve">Тематика вопросов, поднимаемых гражданами в письменных обращениях </w:t>
      </w:r>
      <w:r>
        <w:rPr>
          <w:b/>
          <w:sz w:val="26"/>
          <w:szCs w:val="26"/>
        </w:rPr>
        <w:t xml:space="preserve">в форме электронного документа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вязана с:</w:t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организацией деятельности отделов ЗАГС – </w:t>
      </w:r>
      <w:r>
        <w:rPr>
          <w:b/>
          <w:sz w:val="26"/>
          <w:szCs w:val="26"/>
        </w:rPr>
        <w:t xml:space="preserve">7</w:t>
      </w:r>
      <w:r>
        <w:rPr>
          <w:b/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jc w:val="both"/>
      </w:pP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б) </w:t>
      </w:r>
      <w:r>
        <w:rPr>
          <w:sz w:val="26"/>
          <w:szCs w:val="26"/>
        </w:rPr>
        <w:t xml:space="preserve">разъяснением порядка государственной регистрации актов гражданского состояния</w:t>
      </w:r>
      <w:r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5;</w:t>
      </w:r>
      <w:r>
        <w:rPr>
          <w:sz w:val="26"/>
          <w:szCs w:val="26"/>
        </w:rPr>
      </w:r>
      <w:r/>
    </w:p>
    <w:p>
      <w:pPr>
        <w:pStyle w:val="648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в) разъяснением порядка получения повторных документов, справок и сведений –</w:t>
      </w:r>
      <w:r>
        <w:rPr>
          <w:b/>
          <w:bCs/>
          <w:sz w:val="26"/>
          <w:szCs w:val="26"/>
        </w:rPr>
        <w:t xml:space="preserve"> 67</w:t>
      </w:r>
      <w:r>
        <w:rPr>
          <w:b/>
          <w:bCs/>
          <w:sz w:val="26"/>
          <w:szCs w:val="26"/>
        </w:rPr>
        <w:t xml:space="preserve">;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</w:r>
    </w:p>
    <w:p>
      <w:pPr>
        <w:pStyle w:val="648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г)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разъяснением порядка внесения изменений, исправлений в акты гражданского состояния </w:t>
      </w:r>
      <w:r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</w:rPr>
        <w:t xml:space="preserve">28</w:t>
      </w:r>
      <w:r>
        <w:rPr>
          <w:b/>
          <w:sz w:val="26"/>
          <w:szCs w:val="26"/>
        </w:rPr>
        <w:t xml:space="preserve">;</w:t>
      </w:r>
      <w:r>
        <w:rPr>
          <w:b/>
          <w:sz w:val="26"/>
          <w:szCs w:val="26"/>
        </w:rPr>
      </w:r>
    </w:p>
    <w:p>
      <w:pPr>
        <w:pStyle w:val="648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д) </w:t>
      </w:r>
      <w:r>
        <w:rPr>
          <w:sz w:val="26"/>
          <w:szCs w:val="26"/>
        </w:rPr>
        <w:t xml:space="preserve">оплатой и возвратом государственной пошлины </w:t>
      </w:r>
      <w:r>
        <w:rPr>
          <w:b/>
          <w:sz w:val="26"/>
          <w:szCs w:val="26"/>
        </w:rPr>
        <w:t xml:space="preserve">– </w:t>
      </w:r>
      <w:r>
        <w:rPr>
          <w:b/>
          <w:sz w:val="26"/>
          <w:szCs w:val="26"/>
        </w:rPr>
        <w:t xml:space="preserve">8</w:t>
      </w:r>
      <w:r>
        <w:rPr>
          <w:b/>
          <w:sz w:val="26"/>
          <w:szCs w:val="26"/>
        </w:rPr>
        <w:t xml:space="preserve">;</w:t>
      </w:r>
      <w:r>
        <w:rPr>
          <w:b/>
          <w:sz w:val="26"/>
          <w:szCs w:val="26"/>
        </w:rPr>
      </w:r>
    </w:p>
    <w:p>
      <w:pPr>
        <w:pStyle w:val="648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) поздравлением юбиляров- </w:t>
      </w:r>
      <w:r>
        <w:rPr>
          <w:b/>
          <w:sz w:val="26"/>
          <w:szCs w:val="26"/>
        </w:rPr>
        <w:t xml:space="preserve">5</w:t>
      </w:r>
      <w:r>
        <w:rPr>
          <w:b/>
          <w:sz w:val="26"/>
          <w:szCs w:val="26"/>
        </w:rPr>
        <w:t xml:space="preserve">;</w:t>
      </w:r>
      <w:r>
        <w:rPr>
          <w:b/>
          <w:sz w:val="26"/>
          <w:szCs w:val="26"/>
        </w:rPr>
      </w:r>
    </w:p>
    <w:p>
      <w:pPr>
        <w:pStyle w:val="648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ё</w:t>
      </w:r>
      <w:r>
        <w:rPr>
          <w:sz w:val="26"/>
          <w:szCs w:val="26"/>
        </w:rPr>
        <w:t xml:space="preserve">) иное (поиск родственников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расторжение брака, </w:t>
      </w:r>
      <w:r>
        <w:rPr>
          <w:sz w:val="26"/>
          <w:szCs w:val="26"/>
        </w:rPr>
        <w:t xml:space="preserve">волеизъявления граждан СССР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др.)  </w:t>
      </w:r>
      <w:r>
        <w:rPr>
          <w:b/>
          <w:sz w:val="26"/>
          <w:szCs w:val="26"/>
        </w:rPr>
        <w:t xml:space="preserve">- 26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общественной приемной Губернатора Новосибирской области 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202</w:t>
      </w:r>
      <w:r>
        <w:rPr>
          <w:sz w:val="26"/>
          <w:szCs w:val="26"/>
        </w:rPr>
        <w:t xml:space="preserve">6 года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поступило </w:t>
      </w:r>
      <w:r>
        <w:rPr>
          <w:b/>
          <w:sz w:val="26"/>
          <w:szCs w:val="26"/>
        </w:rPr>
        <w:t xml:space="preserve">11</w:t>
      </w:r>
      <w:r>
        <w:rPr>
          <w:sz w:val="26"/>
          <w:szCs w:val="26"/>
        </w:rPr>
        <w:t xml:space="preserve"> (в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 2025</w:t>
      </w:r>
      <w:r>
        <w:rPr>
          <w:sz w:val="26"/>
          <w:szCs w:val="26"/>
        </w:rPr>
        <w:t xml:space="preserve"> года - 10</w:t>
      </w:r>
      <w:r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обращени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граждан.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поступивших письменных обращений:</w:t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заявлени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–</w:t>
      </w:r>
      <w:r>
        <w:rPr>
          <w:b/>
          <w:sz w:val="26"/>
          <w:szCs w:val="26"/>
        </w:rPr>
        <w:t xml:space="preserve">163</w:t>
      </w:r>
      <w:r>
        <w:rPr>
          <w:b/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жалоб – </w:t>
      </w:r>
      <w:r>
        <w:rPr>
          <w:b/>
          <w:sz w:val="26"/>
          <w:szCs w:val="26"/>
        </w:rPr>
        <w:t xml:space="preserve">2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результатам рассмотрения письменных обращений:</w:t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b/>
          <w:sz w:val="26"/>
          <w:szCs w:val="26"/>
        </w:rPr>
        <w:t xml:space="preserve">даны разъяснения и консультации</w:t>
      </w:r>
      <w:r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262</w:t>
      </w:r>
      <w:r>
        <w:rPr>
          <w:b/>
          <w:sz w:val="26"/>
          <w:szCs w:val="26"/>
        </w:rPr>
        <w:t xml:space="preserve"> (в 2025</w:t>
      </w:r>
      <w:r>
        <w:rPr>
          <w:b/>
          <w:sz w:val="26"/>
          <w:szCs w:val="26"/>
        </w:rPr>
        <w:t xml:space="preserve"> году -</w:t>
      </w:r>
      <w:r>
        <w:rPr>
          <w:b/>
          <w:sz w:val="26"/>
          <w:szCs w:val="26"/>
        </w:rPr>
        <w:t xml:space="preserve"> 285</w:t>
      </w:r>
      <w:r>
        <w:rPr>
          <w:b/>
          <w:sz w:val="26"/>
          <w:szCs w:val="26"/>
        </w:rPr>
        <w:t xml:space="preserve">)</w:t>
      </w:r>
      <w:r>
        <w:rPr>
          <w:b/>
          <w:sz w:val="26"/>
          <w:szCs w:val="26"/>
        </w:rPr>
        <w:t xml:space="preserve">;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находятся на рассмотрении </w:t>
      </w:r>
      <w:r>
        <w:rPr>
          <w:sz w:val="26"/>
          <w:szCs w:val="26"/>
        </w:rPr>
        <w:t xml:space="preserve">на </w:t>
      </w:r>
      <w:r>
        <w:rPr>
          <w:sz w:val="26"/>
          <w:szCs w:val="26"/>
          <w:lang w:val="en-US"/>
        </w:rPr>
        <w:t xml:space="preserve">I</w:t>
      </w:r>
      <w:r>
        <w:rPr>
          <w:sz w:val="26"/>
          <w:szCs w:val="26"/>
        </w:rPr>
        <w:t xml:space="preserve"> число месяца, следующего за отчетным периодом, поступившие в отчетном периоде</w:t>
      </w:r>
      <w:r>
        <w:rPr>
          <w:b/>
          <w:sz w:val="26"/>
          <w:szCs w:val="26"/>
        </w:rPr>
        <w:t xml:space="preserve"> –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10</w:t>
      </w:r>
      <w:r>
        <w:rPr>
          <w:b/>
          <w:sz w:val="26"/>
          <w:szCs w:val="26"/>
        </w:rPr>
        <w:t xml:space="preserve"> (в 202</w:t>
      </w:r>
      <w:r>
        <w:rPr>
          <w:b/>
          <w:sz w:val="26"/>
          <w:szCs w:val="26"/>
        </w:rPr>
        <w:t xml:space="preserve">5 году -</w:t>
      </w:r>
      <w:r>
        <w:rPr>
          <w:b/>
          <w:sz w:val="26"/>
          <w:szCs w:val="26"/>
        </w:rPr>
        <w:t xml:space="preserve"> 10</w:t>
      </w:r>
      <w:r>
        <w:rPr>
          <w:b/>
          <w:sz w:val="26"/>
          <w:szCs w:val="26"/>
        </w:rPr>
        <w:t xml:space="preserve">)</w:t>
      </w:r>
      <w:r>
        <w:rPr>
          <w:b/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Устные обращения граждан</w:t>
      </w:r>
      <w:r>
        <w:rPr>
          <w:b/>
          <w:sz w:val="26"/>
          <w:szCs w:val="26"/>
        </w:rPr>
      </w:r>
    </w:p>
    <w:p>
      <w:pPr>
        <w:pStyle w:val="648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202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в управление поступило </w:t>
      </w:r>
      <w:r>
        <w:rPr>
          <w:b/>
          <w:sz w:val="26"/>
          <w:szCs w:val="26"/>
        </w:rPr>
        <w:t xml:space="preserve">89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устн</w:t>
      </w:r>
      <w:r>
        <w:rPr>
          <w:sz w:val="26"/>
          <w:szCs w:val="26"/>
        </w:rPr>
        <w:t xml:space="preserve">ых</w:t>
      </w:r>
      <w:r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гражда</w:t>
      </w:r>
      <w:r>
        <w:rPr>
          <w:sz w:val="26"/>
          <w:szCs w:val="26"/>
        </w:rPr>
        <w:t xml:space="preserve">н (</w:t>
      </w: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 2025</w:t>
      </w:r>
      <w:r>
        <w:rPr>
          <w:sz w:val="26"/>
          <w:szCs w:val="26"/>
        </w:rPr>
        <w:t xml:space="preserve"> года - 66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в том числе:</w:t>
      </w:r>
      <w:r>
        <w:rPr>
          <w:sz w:val="26"/>
          <w:szCs w:val="26"/>
        </w:rPr>
      </w:r>
    </w:p>
    <w:p>
      <w:pPr>
        <w:pStyle w:val="648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>
        <w:rPr>
          <w:b/>
          <w:sz w:val="26"/>
          <w:szCs w:val="26"/>
        </w:rPr>
        <w:t xml:space="preserve">по телефону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</w:t>
      </w:r>
      <w:r>
        <w:rPr>
          <w:b/>
          <w:sz w:val="26"/>
          <w:szCs w:val="26"/>
        </w:rPr>
        <w:t xml:space="preserve">89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–</w:t>
      </w:r>
      <w:r>
        <w:rPr>
          <w:sz w:val="26"/>
          <w:szCs w:val="26"/>
        </w:rPr>
        <w:t xml:space="preserve"> 66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>
        <w:rPr>
          <w:b/>
          <w:sz w:val="26"/>
          <w:szCs w:val="26"/>
        </w:rPr>
        <w:t xml:space="preserve">смс – сообщения – </w:t>
      </w:r>
      <w:r>
        <w:rPr>
          <w:b/>
          <w:sz w:val="26"/>
          <w:szCs w:val="26"/>
        </w:rPr>
        <w:t xml:space="preserve">0</w:t>
      </w:r>
      <w:r>
        <w:rPr>
          <w:b/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) </w:t>
      </w:r>
      <w:r>
        <w:rPr>
          <w:b/>
          <w:sz w:val="26"/>
          <w:szCs w:val="26"/>
        </w:rPr>
        <w:t xml:space="preserve">специалистами управления</w:t>
      </w:r>
      <w:r>
        <w:rPr>
          <w:sz w:val="26"/>
          <w:szCs w:val="26"/>
        </w:rPr>
        <w:t xml:space="preserve"> принят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 г</w:t>
      </w:r>
      <w:r>
        <w:rPr>
          <w:sz w:val="26"/>
          <w:szCs w:val="26"/>
        </w:rPr>
        <w:t xml:space="preserve">раждан</w:t>
      </w:r>
      <w:r>
        <w:rPr>
          <w:sz w:val="26"/>
          <w:szCs w:val="26"/>
        </w:rPr>
        <w:t xml:space="preserve"> (в 202</w:t>
      </w:r>
      <w:r>
        <w:rPr>
          <w:sz w:val="26"/>
          <w:szCs w:val="26"/>
        </w:rPr>
        <w:t xml:space="preserve">5 году – 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3. На личный прием к начальнику управления</w:t>
      </w:r>
      <w:r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</w:t>
      </w:r>
      <w:r>
        <w:rPr>
          <w:sz w:val="26"/>
          <w:szCs w:val="26"/>
        </w:rPr>
        <w:t xml:space="preserve">6 года </w:t>
      </w:r>
      <w:r>
        <w:rPr>
          <w:sz w:val="26"/>
          <w:szCs w:val="26"/>
        </w:rPr>
        <w:t xml:space="preserve">обратилось 2 гражданина</w:t>
      </w:r>
      <w:r>
        <w:rPr>
          <w:sz w:val="26"/>
          <w:szCs w:val="26"/>
        </w:rPr>
        <w:t xml:space="preserve"> (в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квартале</w:t>
      </w:r>
      <w:r>
        <w:rPr>
          <w:sz w:val="26"/>
          <w:szCs w:val="26"/>
        </w:rPr>
        <w:t xml:space="preserve"> 2</w:t>
      </w:r>
      <w:r>
        <w:rPr>
          <w:sz w:val="26"/>
          <w:szCs w:val="26"/>
        </w:rPr>
        <w:t xml:space="preserve">025</w:t>
      </w:r>
      <w:r>
        <w:rPr>
          <w:sz w:val="26"/>
          <w:szCs w:val="26"/>
        </w:rPr>
        <w:t xml:space="preserve"> года –</w:t>
      </w:r>
      <w:r>
        <w:rPr>
          <w:sz w:val="26"/>
          <w:szCs w:val="26"/>
        </w:rPr>
        <w:t xml:space="preserve"> 3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бщее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количество обращений граждан за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(</w:t>
      </w:r>
      <w:r>
        <w:rPr>
          <w:b/>
          <w:sz w:val="26"/>
          <w:szCs w:val="26"/>
        </w:rPr>
        <w:t xml:space="preserve">256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обращений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</w:t>
      </w:r>
      <w:r>
        <w:rPr>
          <w:sz w:val="26"/>
          <w:szCs w:val="26"/>
        </w:rPr>
        <w:t xml:space="preserve">меньшилось</w:t>
      </w:r>
      <w:r>
        <w:rPr>
          <w:sz w:val="26"/>
          <w:szCs w:val="26"/>
        </w:rPr>
        <w:t xml:space="preserve"> по сравнению с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кварталом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(276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обращений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%</w:t>
      </w:r>
      <w:r>
        <w:rPr>
          <w:sz w:val="26"/>
          <w:szCs w:val="26"/>
        </w:rPr>
        <w:t xml:space="preserve"> (20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обращений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поступивших обращений в отчетном периоде, б</w:t>
      </w:r>
      <w:r>
        <w:rPr>
          <w:sz w:val="26"/>
          <w:szCs w:val="26"/>
        </w:rPr>
        <w:t xml:space="preserve">ольшая часть вопрос</w:t>
      </w:r>
      <w:r>
        <w:rPr>
          <w:sz w:val="26"/>
          <w:szCs w:val="26"/>
        </w:rPr>
        <w:t xml:space="preserve">ов касается получения повторных свидетельств (справок) 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</w:t>
      </w:r>
      <w:r>
        <w:rPr>
          <w:sz w:val="26"/>
          <w:szCs w:val="26"/>
        </w:rPr>
        <w:t xml:space="preserve">ной регистрац</w:t>
      </w:r>
      <w:r>
        <w:rPr>
          <w:sz w:val="26"/>
          <w:szCs w:val="26"/>
        </w:rPr>
        <w:t xml:space="preserve">ии актов гражданского состояния, </w:t>
      </w:r>
      <w:r>
        <w:rPr>
          <w:sz w:val="26"/>
          <w:szCs w:val="26"/>
        </w:rPr>
        <w:t xml:space="preserve">а так</w:t>
      </w:r>
      <w:r>
        <w:rPr>
          <w:sz w:val="26"/>
          <w:szCs w:val="26"/>
        </w:rPr>
        <w:t xml:space="preserve">ж</w:t>
      </w:r>
      <w:r>
        <w:rPr>
          <w:sz w:val="26"/>
          <w:szCs w:val="26"/>
        </w:rPr>
        <w:t xml:space="preserve">е разъяснения порядка </w:t>
      </w:r>
      <w:r>
        <w:rPr>
          <w:sz w:val="26"/>
          <w:szCs w:val="26"/>
        </w:rPr>
        <w:t xml:space="preserve">государственной регистрац</w:t>
      </w:r>
      <w:r>
        <w:rPr>
          <w:sz w:val="26"/>
          <w:szCs w:val="26"/>
        </w:rPr>
        <w:t xml:space="preserve">ии актов гражданского состояния.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Все поступившие обращения рассмотрены в установленный законом срок, с соблюдением норм Федерального закона «О порядке рассмотрения обращений граждан Российской Федерации».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  <w:t xml:space="preserve">Отдел организационного,</w:t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  <w:t xml:space="preserve">правового, информационного</w:t>
      </w:r>
      <w:r>
        <w:rPr>
          <w:sz w:val="26"/>
          <w:szCs w:val="26"/>
        </w:rPr>
      </w:r>
    </w:p>
    <w:p>
      <w:pPr>
        <w:pStyle w:val="648"/>
        <w:rPr>
          <w:sz w:val="26"/>
          <w:szCs w:val="26"/>
        </w:rPr>
      </w:pPr>
      <w:r>
        <w:rPr>
          <w:sz w:val="26"/>
          <w:szCs w:val="26"/>
        </w:rPr>
        <w:t xml:space="preserve">обеспечения </w:t>
      </w:r>
      <w:r>
        <w:rPr>
          <w:sz w:val="26"/>
          <w:szCs w:val="26"/>
        </w:rPr>
        <w:t xml:space="preserve">и статистической отчетности </w:t>
      </w:r>
      <w:r>
        <w:rPr>
          <w:sz w:val="26"/>
          <w:szCs w:val="26"/>
        </w:rPr>
      </w:r>
    </w:p>
    <w:p>
      <w:pPr>
        <w:pStyle w:val="648"/>
        <w:rPr>
          <w:sz w:val="28"/>
          <w:szCs w:val="28"/>
        </w:rPr>
      </w:pPr>
      <w:r>
        <w:rPr>
          <w:sz w:val="26"/>
          <w:szCs w:val="26"/>
        </w:rPr>
        <w:t xml:space="preserve">управления по делам ЗАГС Новосиби</w:t>
      </w:r>
      <w:r>
        <w:rPr>
          <w:sz w:val="28"/>
          <w:szCs w:val="28"/>
        </w:rPr>
        <w:t xml:space="preserve">рской области</w:t>
      </w:r>
      <w:r>
        <w:rPr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65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13" w:hanging="10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99" w:hanging="39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4" w:hanging="375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8"/>
    <w:next w:val="64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8"/>
    <w:next w:val="64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8"/>
    <w:next w:val="64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8"/>
    <w:next w:val="64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8"/>
    <w:next w:val="64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8"/>
    <w:next w:val="64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8"/>
    <w:next w:val="64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8"/>
    <w:next w:val="64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8"/>
    <w:next w:val="64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8"/>
    <w:next w:val="64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8"/>
    <w:next w:val="64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8"/>
    <w:next w:val="64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8"/>
    <w:next w:val="64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8"/>
    <w:next w:val="6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8"/>
    <w:next w:val="64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8"/>
    <w:next w:val="64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8"/>
    <w:next w:val="64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8"/>
    <w:next w:val="64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8"/>
    <w:next w:val="64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8"/>
    <w:next w:val="64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8"/>
    <w:next w:val="64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8"/>
    <w:next w:val="64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8"/>
    <w:next w:val="64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8"/>
    <w:next w:val="648"/>
    <w:uiPriority w:val="99"/>
    <w:unhideWhenUsed/>
    <w:pPr>
      <w:spacing w:after="0" w:afterAutospacing="0"/>
    </w:pPr>
  </w:style>
  <w:style w:type="paragraph" w:styleId="648" w:default="1">
    <w:name w:val="Normal"/>
    <w:next w:val="648"/>
    <w:link w:val="648"/>
    <w:qFormat/>
    <w:rPr>
      <w:sz w:val="24"/>
      <w:szCs w:val="24"/>
      <w:lang w:val="ru-RU" w:eastAsia="ru-RU" w:bidi="ar-SA"/>
    </w:rPr>
  </w:style>
  <w:style w:type="character" w:styleId="649">
    <w:name w:val="Основной шрифт абзаца"/>
    <w:next w:val="649"/>
    <w:link w:val="648"/>
    <w:semiHidden/>
  </w:style>
  <w:style w:type="table" w:styleId="650">
    <w:name w:val="Обычная таблица"/>
    <w:next w:val="650"/>
    <w:link w:val="648"/>
    <w:semiHidden/>
    <w:tblPr/>
  </w:style>
  <w:style w:type="numbering" w:styleId="651">
    <w:name w:val="Нет списка"/>
    <w:next w:val="651"/>
    <w:link w:val="648"/>
    <w:semiHidden/>
  </w:style>
  <w:style w:type="table" w:styleId="652">
    <w:name w:val="Сетка таблицы"/>
    <w:basedOn w:val="650"/>
    <w:next w:val="652"/>
    <w:link w:val="648"/>
    <w:tblPr/>
  </w:style>
  <w:style w:type="paragraph" w:styleId="653">
    <w:name w:val="Верхний колонтитул"/>
    <w:basedOn w:val="648"/>
    <w:next w:val="653"/>
    <w:link w:val="65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4">
    <w:name w:val="Верхний колонтитул Знак"/>
    <w:next w:val="654"/>
    <w:link w:val="653"/>
    <w:rPr>
      <w:sz w:val="24"/>
      <w:szCs w:val="24"/>
    </w:rPr>
  </w:style>
  <w:style w:type="paragraph" w:styleId="655">
    <w:name w:val="Нижний колонтитул"/>
    <w:basedOn w:val="648"/>
    <w:next w:val="655"/>
    <w:link w:val="656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6">
    <w:name w:val="Нижний колонтитул Знак"/>
    <w:next w:val="656"/>
    <w:link w:val="655"/>
    <w:uiPriority w:val="99"/>
    <w:rPr>
      <w:sz w:val="24"/>
      <w:szCs w:val="24"/>
    </w:rPr>
  </w:style>
  <w:style w:type="paragraph" w:styleId="657">
    <w:name w:val="Текст выноски"/>
    <w:basedOn w:val="648"/>
    <w:next w:val="657"/>
    <w:link w:val="658"/>
    <w:rPr>
      <w:rFonts w:ascii="Tahoma" w:hAnsi="Tahoma"/>
      <w:sz w:val="16"/>
      <w:szCs w:val="16"/>
      <w:lang w:val="en-US" w:eastAsia="en-US"/>
    </w:rPr>
  </w:style>
  <w:style w:type="character" w:styleId="658">
    <w:name w:val="Текст выноски Знак"/>
    <w:next w:val="658"/>
    <w:link w:val="657"/>
    <w:rPr>
      <w:rFonts w:ascii="Tahoma" w:hAnsi="Tahoma" w:cs="Tahoma"/>
      <w:sz w:val="16"/>
      <w:szCs w:val="16"/>
    </w:rPr>
  </w:style>
  <w:style w:type="character" w:styleId="1403" w:default="1">
    <w:name w:val="Default Paragraph Font"/>
    <w:uiPriority w:val="1"/>
    <w:semiHidden/>
    <w:unhideWhenUsed/>
  </w:style>
  <w:style w:type="numbering" w:styleId="1404" w:default="1">
    <w:name w:val="No List"/>
    <w:uiPriority w:val="99"/>
    <w:semiHidden/>
    <w:unhideWhenUsed/>
  </w:style>
  <w:style w:type="table" w:styleId="14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MoBIL GROUP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общений граждан, поступивших в отдел государственной службы и кадров, документационного обеспечения управления по делам ЗАГС Новосибирской области в I полугодии 2011 г</dc:title>
  <dc:creator>Admin</dc:creator>
  <cp:revision>17</cp:revision>
  <dcterms:created xsi:type="dcterms:W3CDTF">2023-04-20T11:56:00Z</dcterms:created>
  <dcterms:modified xsi:type="dcterms:W3CDTF">2026-07-03T05:00:41Z</dcterms:modified>
  <cp:version>1048576</cp:version>
</cp:coreProperties>
</file>