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Обзор об</w:t>
      </w:r>
      <w:r>
        <w:rPr>
          <w:b/>
          <w:sz w:val="28"/>
          <w:szCs w:val="28"/>
        </w:rPr>
        <w:t xml:space="preserve">ра</w:t>
      </w:r>
      <w:r>
        <w:rPr>
          <w:b/>
          <w:sz w:val="28"/>
          <w:szCs w:val="28"/>
        </w:rPr>
        <w:t xml:space="preserve">щений граждан, поступивших в </w:t>
      </w:r>
      <w:r>
        <w:rPr>
          <w:b/>
          <w:sz w:val="28"/>
          <w:szCs w:val="28"/>
        </w:rPr>
        <w:t xml:space="preserve">у</w:t>
      </w:r>
      <w:r>
        <w:rPr>
          <w:b/>
          <w:sz w:val="28"/>
          <w:szCs w:val="28"/>
        </w:rPr>
        <w:t xml:space="preserve">правление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делам ЗАГС Новосибирской области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 квартале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2026</w:t>
      </w:r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п</w:t>
      </w:r>
      <w:r>
        <w:rPr>
          <w:sz w:val="26"/>
          <w:szCs w:val="26"/>
        </w:rPr>
        <w:t xml:space="preserve">о рассмотрению обращений граждан в управлении по делам ЗАГС Новосибирской области осуществляется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</w:t>
      </w:r>
      <w:r>
        <w:rPr>
          <w:sz w:val="26"/>
          <w:szCs w:val="26"/>
        </w:rPr>
        <w:t xml:space="preserve">Регламентом управления по делам ЗАГС Новосибирской области, </w:t>
      </w:r>
      <w:r>
        <w:rPr>
          <w:sz w:val="26"/>
          <w:szCs w:val="26"/>
        </w:rPr>
        <w:t xml:space="preserve">Инструкцией о порядке организации работы с обращениями граждан в управлении по делам ЗАГС Новосибирской области</w:t>
      </w:r>
      <w:r>
        <w:rPr>
          <w:sz w:val="26"/>
          <w:szCs w:val="26"/>
        </w:rPr>
        <w:t xml:space="preserve"> (далее – управление)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 обращаются в управление в письменной форме, в форме электронного документа, лично (на личных приемах), устно (по телефону</w:t>
      </w:r>
      <w:r>
        <w:rPr>
          <w:sz w:val="26"/>
          <w:szCs w:val="26"/>
        </w:rPr>
        <w:t xml:space="preserve">, смс - сообщения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квартале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</w:t>
      </w:r>
      <w:r>
        <w:rPr>
          <w:b/>
          <w:sz w:val="26"/>
          <w:szCs w:val="26"/>
        </w:rPr>
        <w:t xml:space="preserve">26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од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правление поступило </w:t>
      </w:r>
      <w:r>
        <w:rPr>
          <w:b/>
          <w:sz w:val="26"/>
          <w:szCs w:val="26"/>
        </w:rPr>
        <w:t xml:space="preserve">3</w:t>
      </w:r>
      <w:r>
        <w:rPr>
          <w:b/>
          <w:sz w:val="26"/>
          <w:szCs w:val="26"/>
        </w:rPr>
        <w:t xml:space="preserve">56</w:t>
      </w:r>
      <w:r>
        <w:rPr>
          <w:b/>
          <w:sz w:val="26"/>
          <w:szCs w:val="26"/>
        </w:rPr>
        <w:t xml:space="preserve"> обр</w:t>
      </w:r>
      <w:r>
        <w:rPr>
          <w:b/>
          <w:sz w:val="26"/>
          <w:szCs w:val="26"/>
        </w:rPr>
        <w:t xml:space="preserve">ащени</w:t>
      </w:r>
      <w:r>
        <w:rPr>
          <w:b/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</w:t>
      </w:r>
      <w:r>
        <w:rPr>
          <w:sz w:val="26"/>
          <w:szCs w:val="26"/>
        </w:rPr>
        <w:t xml:space="preserve">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345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письменных обращений –</w:t>
      </w:r>
      <w:r>
        <w:rPr>
          <w:b/>
          <w:sz w:val="26"/>
          <w:szCs w:val="26"/>
        </w:rPr>
        <w:t xml:space="preserve"> 196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 1 квартале 2025</w:t>
      </w:r>
      <w:r>
        <w:rPr>
          <w:sz w:val="26"/>
          <w:szCs w:val="26"/>
        </w:rPr>
        <w:t xml:space="preserve"> года – 245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из них в форме электронного документа </w:t>
      </w:r>
      <w:r>
        <w:rPr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169</w:t>
      </w:r>
      <w:r>
        <w:rPr>
          <w:sz w:val="26"/>
          <w:szCs w:val="26"/>
        </w:rPr>
        <w:t xml:space="preserve"> (в 1 квартале 2025</w:t>
      </w:r>
      <w:r>
        <w:rPr>
          <w:sz w:val="26"/>
          <w:szCs w:val="26"/>
        </w:rPr>
        <w:t xml:space="preserve"> года – 231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устных обращений</w:t>
      </w:r>
      <w:r>
        <w:rPr>
          <w:b/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159</w:t>
      </w:r>
      <w:r>
        <w:rPr>
          <w:b/>
          <w:sz w:val="26"/>
          <w:szCs w:val="26"/>
        </w:rPr>
        <w:t xml:space="preserve">,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 1 квартале 2025</w:t>
      </w:r>
      <w:r>
        <w:rPr>
          <w:sz w:val="26"/>
          <w:szCs w:val="26"/>
        </w:rPr>
        <w:t xml:space="preserve"> года – 99</w:t>
      </w:r>
      <w:r>
        <w:rPr>
          <w:sz w:val="26"/>
          <w:szCs w:val="26"/>
        </w:rPr>
        <w:t xml:space="preserve">),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них поступивших:</w:t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телефону </w:t>
      </w:r>
      <w:r>
        <w:rPr>
          <w:b/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 159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смс – сообщения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приеме специалистов управления 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личный прием</w:t>
      </w:r>
      <w:r>
        <w:rPr>
          <w:sz w:val="26"/>
          <w:szCs w:val="26"/>
        </w:rPr>
        <w:t xml:space="preserve"> к начальнику управления 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1 </w:t>
      </w:r>
      <w:r>
        <w:rPr>
          <w:sz w:val="26"/>
          <w:szCs w:val="26"/>
        </w:rPr>
        <w:t xml:space="preserve">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5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Письменные обращения граждан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а в управление поступило </w:t>
      </w:r>
      <w:r>
        <w:rPr>
          <w:b/>
          <w:sz w:val="26"/>
          <w:szCs w:val="26"/>
        </w:rPr>
        <w:t xml:space="preserve">196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письменн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45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 </w:t>
      </w:r>
      <w:r>
        <w:rPr>
          <w:b/>
          <w:sz w:val="26"/>
          <w:szCs w:val="26"/>
        </w:rPr>
        <w:t xml:space="preserve">в форме электронного документа –</w:t>
      </w:r>
      <w:r>
        <w:rPr>
          <w:b/>
          <w:sz w:val="26"/>
          <w:szCs w:val="26"/>
        </w:rPr>
        <w:t xml:space="preserve">169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231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1.1.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исьменно </w:t>
      </w:r>
      <w:r>
        <w:rPr>
          <w:b/>
          <w:sz w:val="26"/>
          <w:szCs w:val="26"/>
        </w:rPr>
        <w:t xml:space="preserve">по почте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поступило </w:t>
      </w:r>
      <w:r>
        <w:rPr>
          <w:b/>
          <w:sz w:val="26"/>
          <w:szCs w:val="26"/>
        </w:rPr>
        <w:t xml:space="preserve">27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 1 кварта</w:t>
      </w:r>
      <w:r>
        <w:rPr>
          <w:sz w:val="26"/>
          <w:szCs w:val="26"/>
        </w:rPr>
        <w:t xml:space="preserve">ле 2025</w:t>
      </w:r>
      <w:r>
        <w:rPr>
          <w:sz w:val="26"/>
          <w:szCs w:val="26"/>
        </w:rPr>
        <w:t xml:space="preserve"> года – 14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 вопросам: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 </w:t>
      </w:r>
      <w:r>
        <w:rPr>
          <w:sz w:val="26"/>
          <w:szCs w:val="26"/>
        </w:rPr>
        <w:t xml:space="preserve">получения повторных свидетельств</w:t>
      </w:r>
      <w:r>
        <w:rPr>
          <w:sz w:val="26"/>
          <w:szCs w:val="26"/>
        </w:rPr>
        <w:t xml:space="preserve"> и сведений</w:t>
      </w:r>
      <w:r>
        <w:rPr>
          <w:sz w:val="26"/>
          <w:szCs w:val="26"/>
        </w:rPr>
        <w:t xml:space="preserve"> о государственной регистрации актов гражданского состояния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</w:t>
      </w:r>
      <w:r>
        <w:rPr>
          <w:b/>
          <w:sz w:val="26"/>
          <w:szCs w:val="26"/>
        </w:rPr>
        <w:t xml:space="preserve">13;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волеизъявления граждан СССР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14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1.2. </w:t>
      </w:r>
      <w:r>
        <w:rPr>
          <w:sz w:val="26"/>
          <w:szCs w:val="26"/>
        </w:rPr>
        <w:t xml:space="preserve">Тематика вопросов, поднимаемых гражданами в письменных обращениях </w:t>
      </w:r>
      <w:r>
        <w:rPr>
          <w:b/>
          <w:sz w:val="26"/>
          <w:szCs w:val="26"/>
        </w:rPr>
        <w:t xml:space="preserve">в форме электронного документа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поступивших на электронную почту и официальный сайт управления)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связана с: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организацией деятельности отделов ЗАГС –</w:t>
      </w:r>
      <w:r>
        <w:rPr>
          <w:b/>
          <w:bCs/>
          <w:sz w:val="26"/>
          <w:szCs w:val="26"/>
        </w:rPr>
        <w:t xml:space="preserve">10</w:t>
      </w:r>
      <w:r>
        <w:rPr>
          <w:b/>
          <w:bCs/>
          <w:sz w:val="26"/>
          <w:szCs w:val="26"/>
        </w:rPr>
        <w:t xml:space="preserve">;</w:t>
      </w:r>
      <w:r>
        <w:rPr>
          <w:b/>
          <w:bCs/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б) </w:t>
      </w:r>
      <w:r>
        <w:rPr>
          <w:sz w:val="26"/>
          <w:szCs w:val="26"/>
        </w:rPr>
        <w:t xml:space="preserve">разъяснением порядка государственной регис</w:t>
      </w:r>
      <w:r>
        <w:rPr>
          <w:sz w:val="26"/>
          <w:szCs w:val="26"/>
        </w:rPr>
        <w:t xml:space="preserve">трации актов гражданского состояния</w:t>
      </w:r>
      <w:r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20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в) разъяснением порядка получения повторных документов, справок и сведений – </w:t>
      </w:r>
      <w:r>
        <w:rPr>
          <w:b/>
          <w:bCs/>
          <w:sz w:val="26"/>
          <w:szCs w:val="26"/>
        </w:rPr>
        <w:t xml:space="preserve">81</w:t>
      </w:r>
      <w:r>
        <w:rPr>
          <w:b/>
          <w:sz w:val="26"/>
          <w:szCs w:val="26"/>
        </w:rPr>
        <w:t xml:space="preserve">; 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г)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разъяснением порядка внесения изменений, исправлений в акты гражданского состояния </w:t>
      </w:r>
      <w:r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23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д) </w:t>
      </w:r>
      <w:r>
        <w:rPr>
          <w:sz w:val="26"/>
          <w:szCs w:val="26"/>
        </w:rPr>
        <w:t xml:space="preserve">оплатой и возвратом государственной пошлины </w:t>
      </w:r>
      <w:r>
        <w:rPr>
          <w:b/>
          <w:sz w:val="26"/>
          <w:szCs w:val="26"/>
        </w:rPr>
        <w:t xml:space="preserve">– 7</w:t>
      </w:r>
      <w:r>
        <w:rPr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) поздравлением юбиляров- </w:t>
      </w:r>
      <w:r>
        <w:rPr>
          <w:b/>
          <w:bCs/>
          <w:sz w:val="26"/>
          <w:szCs w:val="26"/>
        </w:rPr>
        <w:t xml:space="preserve">3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ё</w:t>
      </w:r>
      <w:r>
        <w:rPr>
          <w:sz w:val="26"/>
          <w:szCs w:val="26"/>
        </w:rPr>
        <w:t xml:space="preserve">) иное (</w:t>
      </w:r>
      <w:r>
        <w:rPr>
          <w:sz w:val="26"/>
          <w:szCs w:val="26"/>
        </w:rPr>
        <w:t xml:space="preserve">расторжение брака, </w:t>
      </w:r>
      <w:r>
        <w:rPr>
          <w:sz w:val="26"/>
          <w:szCs w:val="26"/>
        </w:rPr>
        <w:t xml:space="preserve">волеизъявления граждан СССР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др.)  </w:t>
      </w:r>
      <w:r>
        <w:rPr>
          <w:b/>
          <w:sz w:val="26"/>
          <w:szCs w:val="26"/>
        </w:rPr>
        <w:t xml:space="preserve">- 25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общественной приемной Губернатора Новосибирской области 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поступило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  <w:t xml:space="preserve">14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 1 квартале 2025</w:t>
      </w:r>
      <w:r>
        <w:rPr>
          <w:sz w:val="26"/>
          <w:szCs w:val="26"/>
        </w:rPr>
        <w:t xml:space="preserve"> года - 13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письменных обращений:</w:t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заявлени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191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жалоб </w:t>
      </w:r>
      <w:r>
        <w:rPr>
          <w:b/>
          <w:sz w:val="26"/>
          <w:szCs w:val="26"/>
        </w:rPr>
        <w:t xml:space="preserve">– </w:t>
      </w:r>
      <w:r>
        <w:rPr>
          <w:b/>
          <w:bCs/>
          <w:sz w:val="26"/>
          <w:szCs w:val="26"/>
        </w:rPr>
        <w:t xml:space="preserve">5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письменных обращений: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даны разъяснения и консультации</w:t>
      </w:r>
      <w:r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340</w:t>
      </w:r>
      <w:r>
        <w:rPr>
          <w:b/>
          <w:sz w:val="26"/>
          <w:szCs w:val="26"/>
        </w:rPr>
        <w:t xml:space="preserve"> (в 2025</w:t>
      </w:r>
      <w:r>
        <w:rPr>
          <w:b/>
          <w:sz w:val="26"/>
          <w:szCs w:val="26"/>
        </w:rPr>
        <w:t xml:space="preserve"> году -</w:t>
      </w:r>
      <w:r>
        <w:rPr>
          <w:b/>
          <w:sz w:val="26"/>
          <w:szCs w:val="26"/>
        </w:rPr>
        <w:t xml:space="preserve"> 326</w:t>
      </w:r>
      <w:r>
        <w:rPr>
          <w:b/>
          <w:sz w:val="26"/>
          <w:szCs w:val="26"/>
        </w:rPr>
        <w:t xml:space="preserve">)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находятся на рассмотрении </w:t>
      </w:r>
      <w:r>
        <w:rPr>
          <w:sz w:val="26"/>
          <w:szCs w:val="26"/>
        </w:rPr>
        <w:t xml:space="preserve">на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число месяца, следующего за отчетным периодом, поступившие в отчетном периоде</w:t>
      </w:r>
      <w:r>
        <w:rPr>
          <w:b/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16</w:t>
      </w:r>
      <w:r>
        <w:rPr>
          <w:b/>
          <w:sz w:val="26"/>
          <w:szCs w:val="26"/>
        </w:rPr>
        <w:t xml:space="preserve"> (в 2025</w:t>
      </w:r>
      <w:r>
        <w:rPr>
          <w:b/>
          <w:sz w:val="26"/>
          <w:szCs w:val="26"/>
        </w:rPr>
        <w:t xml:space="preserve"> году -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19</w:t>
      </w:r>
      <w:r>
        <w:rPr>
          <w:b/>
          <w:sz w:val="26"/>
          <w:szCs w:val="26"/>
        </w:rPr>
        <w:t xml:space="preserve">)</w:t>
      </w:r>
      <w:r>
        <w:rPr>
          <w:b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Устные обращения граждан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в управление поступило </w:t>
      </w:r>
      <w:r>
        <w:rPr>
          <w:b/>
          <w:sz w:val="26"/>
          <w:szCs w:val="26"/>
        </w:rPr>
        <w:t xml:space="preserve">159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</w:t>
      </w:r>
      <w:r>
        <w:rPr>
          <w:sz w:val="26"/>
          <w:szCs w:val="26"/>
        </w:rPr>
        <w:t xml:space="preserve">н (</w:t>
      </w:r>
      <w:r>
        <w:rPr>
          <w:sz w:val="26"/>
          <w:szCs w:val="26"/>
        </w:rPr>
        <w:t xml:space="preserve">в 1 квартале 2025</w:t>
      </w:r>
      <w:r>
        <w:rPr>
          <w:sz w:val="26"/>
          <w:szCs w:val="26"/>
        </w:rPr>
        <w:t xml:space="preserve"> года - 99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числе:</w:t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/>
          <w:sz w:val="26"/>
          <w:szCs w:val="26"/>
        </w:rPr>
        <w:t xml:space="preserve">по телефону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159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–</w:t>
      </w:r>
      <w:r>
        <w:rPr>
          <w:sz w:val="26"/>
          <w:szCs w:val="26"/>
        </w:rPr>
        <w:t xml:space="preserve"> 99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b/>
          <w:sz w:val="26"/>
          <w:szCs w:val="26"/>
        </w:rPr>
        <w:t xml:space="preserve">смс – сообщения –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 </w:t>
      </w:r>
      <w:r>
        <w:rPr>
          <w:b/>
          <w:sz w:val="26"/>
          <w:szCs w:val="26"/>
        </w:rPr>
        <w:t xml:space="preserve">специалистами управления</w:t>
      </w:r>
      <w:r>
        <w:rPr>
          <w:sz w:val="26"/>
          <w:szCs w:val="26"/>
        </w:rPr>
        <w:t xml:space="preserve"> принят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 г</w:t>
      </w:r>
      <w:r>
        <w:rPr>
          <w:sz w:val="26"/>
          <w:szCs w:val="26"/>
        </w:rPr>
        <w:t xml:space="preserve">раждан</w:t>
      </w:r>
      <w:r>
        <w:rPr>
          <w:sz w:val="26"/>
          <w:szCs w:val="26"/>
        </w:rPr>
        <w:t xml:space="preserve"> (в 2025</w:t>
      </w:r>
      <w:r>
        <w:rPr>
          <w:sz w:val="26"/>
          <w:szCs w:val="26"/>
        </w:rPr>
        <w:t xml:space="preserve"> году – 0)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На личный прием к начальнику управления</w:t>
      </w:r>
      <w:r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обратил</w:t>
      </w:r>
      <w:r>
        <w:rPr>
          <w:sz w:val="26"/>
          <w:szCs w:val="26"/>
        </w:rPr>
        <w:t xml:space="preserve">ся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</w:t>
      </w:r>
      <w:r>
        <w:rPr>
          <w:sz w:val="26"/>
          <w:szCs w:val="26"/>
        </w:rPr>
        <w:t xml:space="preserve">ин</w:t>
      </w:r>
      <w:r>
        <w:rPr>
          <w:sz w:val="26"/>
          <w:szCs w:val="26"/>
        </w:rPr>
        <w:t xml:space="preserve"> (в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025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бщее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 обращений граждан за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(</w:t>
      </w:r>
      <w:r>
        <w:rPr>
          <w:b/>
          <w:sz w:val="26"/>
          <w:szCs w:val="26"/>
        </w:rPr>
        <w:t xml:space="preserve">356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увеличилось</w:t>
      </w:r>
      <w:r>
        <w:rPr>
          <w:sz w:val="26"/>
          <w:szCs w:val="26"/>
        </w:rPr>
        <w:t xml:space="preserve"> по сравнению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 кварталом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345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% </w:t>
      </w:r>
      <w:r>
        <w:rPr>
          <w:b/>
          <w:sz w:val="26"/>
          <w:szCs w:val="26"/>
        </w:rPr>
        <w:t xml:space="preserve">(11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обращений в отчетном периоде, б</w:t>
      </w:r>
      <w:r>
        <w:rPr>
          <w:sz w:val="26"/>
          <w:szCs w:val="26"/>
        </w:rPr>
        <w:t xml:space="preserve">ольшая часть вопрос</w:t>
      </w:r>
      <w:r>
        <w:rPr>
          <w:sz w:val="26"/>
          <w:szCs w:val="26"/>
        </w:rPr>
        <w:t xml:space="preserve">ов касается получения повторных свидетельств (справок) 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</w:t>
      </w:r>
      <w:r>
        <w:rPr>
          <w:sz w:val="26"/>
          <w:szCs w:val="26"/>
        </w:rPr>
        <w:t xml:space="preserve">ной регистрац</w:t>
      </w:r>
      <w:r>
        <w:rPr>
          <w:sz w:val="26"/>
          <w:szCs w:val="26"/>
        </w:rPr>
        <w:t xml:space="preserve">ии актов гражданского состояния</w:t>
      </w:r>
      <w:r>
        <w:rPr>
          <w:sz w:val="26"/>
          <w:szCs w:val="26"/>
        </w:rPr>
        <w:t xml:space="preserve"> и сведений о родственниках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а так</w:t>
      </w:r>
      <w:r>
        <w:rPr>
          <w:sz w:val="26"/>
          <w:szCs w:val="26"/>
        </w:rPr>
        <w:t xml:space="preserve">ж</w:t>
      </w:r>
      <w:r>
        <w:rPr>
          <w:sz w:val="26"/>
          <w:szCs w:val="26"/>
        </w:rPr>
        <w:t xml:space="preserve">е разъяснения порядка </w:t>
      </w:r>
      <w:r>
        <w:rPr>
          <w:sz w:val="26"/>
          <w:szCs w:val="26"/>
        </w:rPr>
        <w:t xml:space="preserve">государственной регистрац</w:t>
      </w:r>
      <w:r>
        <w:rPr>
          <w:sz w:val="26"/>
          <w:szCs w:val="26"/>
        </w:rPr>
        <w:t xml:space="preserve">ии актов гражданского состояния.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поступившие обращения рассмотрены в установленный законом срок, с соблюдением норм Федерального закона «О порядке рассмотрения обращений граждан Российской Федерации».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Отдел организационного,</w:t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правового, информационного</w:t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обеспечения </w:t>
      </w:r>
      <w:r>
        <w:rPr>
          <w:sz w:val="26"/>
          <w:szCs w:val="26"/>
        </w:rPr>
        <w:t xml:space="preserve">и статистической отчетности </w:t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управления по делам ЗАГС Новосибирской области</w:t>
      </w:r>
      <w:r>
        <w:rPr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65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13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8"/>
    <w:next w:val="64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8"/>
    <w:next w:val="64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next w:val="648"/>
    <w:link w:val="648"/>
    <w:qFormat/>
    <w:rPr>
      <w:sz w:val="24"/>
      <w:szCs w:val="24"/>
      <w:lang w:val="ru-RU" w:eastAsia="ru-RU" w:bidi="ar-SA"/>
    </w:rPr>
  </w:style>
  <w:style w:type="character" w:styleId="649">
    <w:name w:val="Основной шрифт абзаца"/>
    <w:next w:val="649"/>
    <w:link w:val="648"/>
    <w:semiHidden/>
  </w:style>
  <w:style w:type="table" w:styleId="650">
    <w:name w:val="Обычная таблица"/>
    <w:next w:val="650"/>
    <w:link w:val="648"/>
    <w:semiHidden/>
    <w:tblPr/>
  </w:style>
  <w:style w:type="numbering" w:styleId="651">
    <w:name w:val="Нет списка"/>
    <w:next w:val="651"/>
    <w:link w:val="648"/>
    <w:semiHidden/>
  </w:style>
  <w:style w:type="table" w:styleId="652">
    <w:name w:val="Сетка таблицы"/>
    <w:basedOn w:val="650"/>
    <w:next w:val="652"/>
    <w:link w:val="648"/>
    <w:tblPr/>
  </w:style>
  <w:style w:type="paragraph" w:styleId="653">
    <w:name w:val="Верхний колонтитул"/>
    <w:basedOn w:val="648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Верхний колонтитул Знак"/>
    <w:next w:val="654"/>
    <w:link w:val="653"/>
    <w:rPr>
      <w:sz w:val="24"/>
      <w:szCs w:val="24"/>
    </w:rPr>
  </w:style>
  <w:style w:type="paragraph" w:styleId="655">
    <w:name w:val="Нижний колонтитул"/>
    <w:basedOn w:val="648"/>
    <w:next w:val="655"/>
    <w:link w:val="65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6">
    <w:name w:val="Нижний колонтитул Знак"/>
    <w:next w:val="656"/>
    <w:link w:val="655"/>
    <w:uiPriority w:val="99"/>
    <w:rPr>
      <w:sz w:val="24"/>
      <w:szCs w:val="24"/>
    </w:rPr>
  </w:style>
  <w:style w:type="paragraph" w:styleId="657">
    <w:name w:val="Текст выноски"/>
    <w:basedOn w:val="648"/>
    <w:next w:val="657"/>
    <w:link w:val="658"/>
    <w:rPr>
      <w:rFonts w:ascii="Tahoma" w:hAnsi="Tahoma"/>
      <w:sz w:val="16"/>
      <w:szCs w:val="16"/>
      <w:lang w:val="en-US" w:eastAsia="en-US"/>
    </w:rPr>
  </w:style>
  <w:style w:type="character" w:styleId="658">
    <w:name w:val="Текст выноски Знак"/>
    <w:next w:val="658"/>
    <w:link w:val="657"/>
    <w:rPr>
      <w:rFonts w:ascii="Tahoma" w:hAnsi="Tahoma" w:cs="Tahoma"/>
      <w:sz w:val="16"/>
      <w:szCs w:val="16"/>
    </w:rPr>
  </w:style>
  <w:style w:type="character" w:styleId="1389" w:default="1">
    <w:name w:val="Default Paragraph Font"/>
    <w:uiPriority w:val="1"/>
    <w:semiHidden/>
    <w:unhideWhenUsed/>
  </w:style>
  <w:style w:type="numbering" w:styleId="1390" w:default="1">
    <w:name w:val="No List"/>
    <w:uiPriority w:val="99"/>
    <w:semiHidden/>
    <w:unhideWhenUsed/>
  </w:style>
  <w:style w:type="table" w:styleId="13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общений граждан, поступивших в отдел государственной службы и кадров, документационного обеспечения управления по делам ЗАГС Новосибирской области в I полугодии 2011 г</dc:title>
  <dc:creator>Admin</dc:creator>
  <cp:lastModifiedBy>btaa</cp:lastModifiedBy>
  <cp:revision>14</cp:revision>
  <dcterms:created xsi:type="dcterms:W3CDTF">2023-04-20T11:56:00Z</dcterms:created>
  <dcterms:modified xsi:type="dcterms:W3CDTF">2026-04-07T09:02:47Z</dcterms:modified>
  <cp:version>1048576</cp:version>
</cp:coreProperties>
</file>