
<file path=[Content_Types].xml><?xml version="1.0" encoding="utf-8"?>
<Types xmlns="http://schemas.openxmlformats.org/package/2006/content-types">
  <Default Extension="png" ContentType="image/png"/>
  <Default Extension="jpeg" ContentType="image/jpeg"/>
  <Default Extension="bmp" ContentType="image/bmp"/>
  <Default Extension="rels" ContentType="application/vnd.openxmlformats-package.relationships+xml"/>
  <Default Extension="xml" ContentType="application/xml"/>
  <Default Extension="emf" ContentType="image/x-emf"/>
  <Default Extension="wmf" ContentType="image/x-wmf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&#65279;<?xml version="1.0" encoding="UTF-8" standalone="yes"?>
<Relationships xmlns="http://schemas.openxmlformats.org/package/2006/relationships">
	<Relationship Id="rId1" Type="http://schemas.openxmlformats.org/officeDocument/2006/relationships/officeDocument" Target="word/document.xml"/>
	<Relationship Id="rId2" Type="http://schemas.openxmlformats.org/package/2006/relationships/metadata/core-properties" Target="docProps/core.xml"/>
	<Relationship Id="rId3" Type="http://schemas.openxmlformats.org/officeDocument/2006/relationships/extended-properties" Target="docProps/app.xml"/>
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Ind w:w="0" w:type="dxa"/>
        <w:tblW w:w="5000" w:type="pct"/>
        <w:tblBorders>
          <w:top w:val="nil"/>
          <w:left w:val="nil"/>
          <w:bottom w:val="nil"/>
          <w:right w:val="nil"/>
          <w:insideV w:val="nil"/>
          <w:insideH w:val="nil"/>
        </w:tblBorders>
      </w:tblPr>
      <w:tblGrid>
        <w:gridCol w:w="10716"/>
      </w:tblGrid>
      <w:tr>
        <w:trPr>
          <w:trHeight w:val="3031" w:hRule="exact"/>
        </w:trPr>
        <w:tblPrEx>
          <w:tblBorders>
            <w:top w:val="nil"/>
            <w:left w:val="nil"/>
            <w:bottom w:val="nil"/>
            <w:right w:val="nil"/>
            <w:insideV w:val="nil"/>
            <w:insideH w:val="nil"/>
          </w:tblBorders>
        </w:tblPrEx>
        <w:tc>
          <w:tcPr>
            <w:tcW w:w="10716" w:type="dxa"/>
            <w:tcMar>
              <w:top w:w="60" w:type="dxa"/>
              <w:left w:w="80" w:type="dxa"/>
              <w:bottom w:w="60" w:type="dxa"/>
              <w:right w:w="80" w:type="dxa"/>
            </w:tcMar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5"/>
            </w:pPr>
            <w:r>
              <w:rPr>
                <w:position w:val="-61"/>
              </w:rPr>
              <w:drawing>
                <wp:inline distT="0" distB="0" distL="0" distR="0">
                  <wp:extent cx="3810000" cy="90487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10000" cy="904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rPr>
          <w:trHeight w:val="8335" w:hRule="exact"/>
        </w:trPr>
        <w:tblPrEx>
          <w:tblBorders>
            <w:top w:val="nil"/>
            <w:left w:val="nil"/>
            <w:bottom w:val="nil"/>
            <w:right w:val="nil"/>
            <w:insideV w:val="nil"/>
            <w:insideH w:val="nil"/>
          </w:tblBorders>
        </w:tblPrEx>
        <w:tc>
          <w:tcPr>
            <w:tcW w:w="10716" w:type="dxa"/>
            <w:vAlign w:val="center"/>
            <w:tcMar>
              <w:top w:w="60" w:type="dxa"/>
              <w:left w:w="80" w:type="dxa"/>
              <w:bottom w:w="60" w:type="dxa"/>
              <w:right w:w="80" w:type="dxa"/>
            </w:tcMar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5"/>
              <w:jc w:val="center"/>
            </w:pPr>
            <w:r>
              <w:rPr>
                <w:sz w:val="48"/>
              </w:rPr>
              <w:t xml:space="preserve">Приказ Минюста России от 19.08.2016 N 194</w:t>
              <w:br/>
              <w:t xml:space="preserve">"Об утверждении перечня документов, подтверждающих в соответствии со статьей 9 Федерального закона от 15.11.1997 N 143-ФЗ "Об актах гражданского состояния" право лица на получение документов о государственной регистрации актов гражданского состояния"</w:t>
              <w:br/>
              <w:t xml:space="preserve">(Зарегистрировано в Минюсте России 24.08.2016 N 43386)</w:t>
            </w:r>
          </w:p>
        </w:tc>
      </w:tr>
      <w:tr>
        <w:trPr>
          <w:trHeight w:val="3031" w:hRule="exact"/>
        </w:trPr>
        <w:tblPrEx>
          <w:tblBorders>
            <w:top w:val="nil"/>
            <w:left w:val="nil"/>
            <w:bottom w:val="nil"/>
            <w:right w:val="nil"/>
            <w:insideV w:val="nil"/>
            <w:insideH w:val="nil"/>
          </w:tblBorders>
        </w:tblPrEx>
        <w:tc>
          <w:tcPr>
            <w:tcW w:w="10716" w:type="dxa"/>
            <w:vAlign w:val="center"/>
            <w:tcMar>
              <w:top w:w="60" w:type="dxa"/>
              <w:left w:w="80" w:type="dxa"/>
              <w:bottom w:w="60" w:type="dxa"/>
              <w:right w:w="80" w:type="dxa"/>
            </w:tcMar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5"/>
              <w:jc w:val="center"/>
            </w:pPr>
            <w:r>
              <w:rPr>
                <w:sz w:val="28"/>
              </w:rPr>
              <w:t xml:space="preserve">Документ предоставлен </w:t>
            </w:r>
            <w:hyperlink w:history="0" r:id="rId3" w:tooltip="Ссылка на КонсультантПлюс">
              <w:r>
                <w:rPr>
                  <w:sz w:val="28"/>
                  <w:color w:val="0000ff"/>
                  <w:b w:val="on"/>
                </w:rPr>
                <w:t xml:space="preserve">КонсультантПлюс</w:t>
                <w:br/>
                <w:br/>
              </w:r>
            </w:hyperlink>
            <w:hyperlink w:history="0" r:id="rId4" w:tooltip="Ссылка на КонсультантПлюс">
              <w:r>
                <w:rPr>
                  <w:sz w:val="28"/>
                  <w:color w:val="0000ff"/>
                  <w:b w:val="on"/>
                </w:rPr>
                <w:t xml:space="preserve">www.consultant.ru</w:t>
              </w:r>
            </w:hyperlink>
            <w:r>
              <w:rPr>
                <w:sz w:val="28"/>
              </w:rPr>
              <w:br/>
              <w:br/>
              <w:t xml:space="preserve">Дата сохранения: 19.06.2024</w:t>
            </w:r>
            <w:r>
              <w:rPr>
                <w:sz w:val="28"/>
              </w:rPr>
              <w:br/>
              <w:t xml:space="preserve"> </w:t>
            </w:r>
          </w:p>
        </w:tc>
      </w:tr>
    </w:tbl>
    <w:p>
      <w:pPr>
        <w:sectPr>
          <w:pgSz w:w="11906" w:h="16838"/>
          <w:pgMar w:top="841" w:right="595" w:bottom="841" w:left="595" w:header="0" w:footer="0" w:gutter="0"/>
          <w:titlePg/>
        </w:sectPr>
      </w:pPr>
    </w:p>
    <w:p>
      <w:pPr>
        <w:pStyle w:val="0"/>
        <w:outlineLvl w:val="0"/>
        <w:jc w:val="both"/>
      </w:pPr>
      <w:r>
        <w:rPr>
          <w:sz w:val="20"/>
        </w:rPr>
      </w:r>
    </w:p>
    <w:p>
      <w:pPr>
        <w:pStyle w:val="0"/>
        <w:outlineLvl w:val="0"/>
      </w:pPr>
      <w:r>
        <w:rPr>
          <w:sz w:val="20"/>
        </w:rPr>
        <w:t xml:space="preserve">Зарегистрировано в Минюсте России 24 августа 2016 г. N 43386</w:t>
      </w:r>
    </w:p>
    <w:p>
      <w:pPr>
        <w:pStyle w:val="0"/>
        <w:jc w:val="both"/>
        <w:pBdr>
          <w:bottom w:val="single" w:sz="6" w:space="0" w:color="auto"/>
        </w:pBdr>
        <w:spacing w:before="100" w:after="100"/>
        <w:rPr>
          <w:sz w:val="2"/>
          <w:szCs w:val="2"/>
        </w:rPr>
      </w:pPr>
    </w:p>
    <w:p>
      <w:pPr>
        <w:pStyle w:val="0"/>
        <w:jc w:val="both"/>
      </w:pPr>
      <w:r>
        <w:rPr>
          <w:sz w:val="20"/>
        </w:rPr>
      </w:r>
    </w:p>
    <w:p>
      <w:pPr>
        <w:pStyle w:val="2"/>
        <w:jc w:val="center"/>
      </w:pPr>
      <w:r>
        <w:rPr>
          <w:sz w:val="20"/>
        </w:rPr>
        <w:t xml:space="preserve">МИНИСТЕРСТВО ЮСТИЦИИ РОССИЙСКОЙ ФЕДЕРАЦИИ</w:t>
      </w:r>
    </w:p>
    <w:p>
      <w:pPr>
        <w:pStyle w:val="2"/>
        <w:jc w:val="center"/>
      </w:pPr>
      <w:r>
        <w:rPr>
          <w:sz w:val="20"/>
        </w:rPr>
      </w:r>
    </w:p>
    <w:p>
      <w:pPr>
        <w:pStyle w:val="2"/>
        <w:jc w:val="center"/>
      </w:pPr>
      <w:r>
        <w:rPr>
          <w:sz w:val="20"/>
        </w:rPr>
        <w:t xml:space="preserve">ПРИКАЗ</w:t>
      </w:r>
    </w:p>
    <w:p>
      <w:pPr>
        <w:pStyle w:val="2"/>
        <w:jc w:val="center"/>
      </w:pPr>
      <w:r>
        <w:rPr>
          <w:sz w:val="20"/>
        </w:rPr>
        <w:t xml:space="preserve">от 19 августа 2016 г. N 194</w:t>
      </w:r>
    </w:p>
    <w:p>
      <w:pPr>
        <w:pStyle w:val="2"/>
        <w:jc w:val="center"/>
      </w:pPr>
      <w:r>
        <w:rPr>
          <w:sz w:val="20"/>
        </w:rPr>
      </w:r>
    </w:p>
    <w:p>
      <w:pPr>
        <w:pStyle w:val="2"/>
        <w:jc w:val="center"/>
      </w:pPr>
      <w:r>
        <w:rPr>
          <w:sz w:val="20"/>
        </w:rPr>
        <w:t xml:space="preserve">ОБ УТВЕРЖДЕНИИ ПЕРЕЧНЯ</w:t>
      </w:r>
    </w:p>
    <w:p>
      <w:pPr>
        <w:pStyle w:val="2"/>
        <w:jc w:val="center"/>
      </w:pPr>
      <w:r>
        <w:rPr>
          <w:sz w:val="20"/>
        </w:rPr>
        <w:t xml:space="preserve">ДОКУМЕНТОВ, ПОДТВЕРЖДАЮЩИХ В СООТВЕТСТВИИ СО СТАТЬЕЙ 9</w:t>
      </w:r>
    </w:p>
    <w:p>
      <w:pPr>
        <w:pStyle w:val="2"/>
        <w:jc w:val="center"/>
      </w:pPr>
      <w:r>
        <w:rPr>
          <w:sz w:val="20"/>
        </w:rPr>
        <w:t xml:space="preserve">ФЕДЕРАЛЬНОГО ЗАКОНА ОТ 15.11.1997 N 143-ФЗ "ОБ АКТАХ</w:t>
      </w:r>
    </w:p>
    <w:p>
      <w:pPr>
        <w:pStyle w:val="2"/>
        <w:jc w:val="center"/>
      </w:pPr>
      <w:r>
        <w:rPr>
          <w:sz w:val="20"/>
        </w:rPr>
        <w:t xml:space="preserve">ГРАЖДАНСКОГО СОСТОЯНИЯ" ПРАВО ЛИЦА НА ПОЛУЧЕНИЕ ДОКУМЕНТОВ</w:t>
      </w:r>
    </w:p>
    <w:p>
      <w:pPr>
        <w:pStyle w:val="2"/>
        <w:jc w:val="center"/>
      </w:pPr>
      <w:r>
        <w:rPr>
          <w:sz w:val="20"/>
        </w:rPr>
        <w:t xml:space="preserve">О ГОСУДАРСТВЕННОЙ РЕГИСТРАЦИИ АКТОВ ГРАЖДАНСКОГО СОСТОЯНИЯ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Во исполнение </w:t>
      </w:r>
      <w:hyperlink w:history="0" r:id="rId7" w:tooltip="Федеральный закон от 15.11.1997 N 143-ФЗ (ред. от 25.12.2023) &quot;Об актах гражданского состояния&quot; (с изм. и доп., вступ. в силу с 01.01.2024) {КонсультантПлюс}">
        <w:r>
          <w:rPr>
            <w:sz w:val="20"/>
            <w:color w:val="0000ff"/>
          </w:rPr>
          <w:t xml:space="preserve">пункта 7 статьи 9</w:t>
        </w:r>
      </w:hyperlink>
      <w:r>
        <w:rPr>
          <w:sz w:val="20"/>
        </w:rPr>
        <w:t xml:space="preserve"> Федерального закона от 15.11.1997 N 143-ФЗ "Об актах гражданского состояния" (Собрание законодательства Российской Федерации, 1997, N 47, ст. 5340; 2002, N 18, ст. 1724; 2012, N 31, ст. 4322; N 47, ст. 6394; 2015, N 1 (часть 1), ст. 70) приказываю: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Утвердить прилагаемый </w:t>
      </w:r>
      <w:hyperlink w:history="0" w:anchor="P30" w:tooltip="ПЕРЕЧЕНЬ">
        <w:r>
          <w:rPr>
            <w:sz w:val="20"/>
            <w:color w:val="0000ff"/>
          </w:rPr>
          <w:t xml:space="preserve">перечень</w:t>
        </w:r>
      </w:hyperlink>
      <w:r>
        <w:rPr>
          <w:sz w:val="20"/>
        </w:rPr>
        <w:t xml:space="preserve"> документов, подтверждающих в соответствии со </w:t>
      </w:r>
      <w:hyperlink w:history="0" r:id="rId8" w:tooltip="Федеральный закон от 15.11.1997 N 143-ФЗ (ред. от 25.12.2023) &quot;Об актах гражданского состояния&quot; (с изм. и доп., вступ. в силу с 01.01.2024) {КонсультантПлюс}">
        <w:r>
          <w:rPr>
            <w:sz w:val="20"/>
            <w:color w:val="0000ff"/>
          </w:rPr>
          <w:t xml:space="preserve">статьей 9</w:t>
        </w:r>
      </w:hyperlink>
      <w:r>
        <w:rPr>
          <w:sz w:val="20"/>
        </w:rPr>
        <w:t xml:space="preserve"> Федерального закона от 15.11.1997 N 143-ФЗ "Об актах гражданского состояния" право лица на получение документов о государственной регистрации актов гражданского состояния.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right"/>
      </w:pPr>
      <w:r>
        <w:rPr>
          <w:sz w:val="20"/>
        </w:rPr>
        <w:t xml:space="preserve">И.о. Министра</w:t>
      </w:r>
    </w:p>
    <w:p>
      <w:pPr>
        <w:pStyle w:val="0"/>
        <w:jc w:val="right"/>
      </w:pPr>
      <w:r>
        <w:rPr>
          <w:sz w:val="20"/>
        </w:rPr>
        <w:t xml:space="preserve">С.А.ГЕРАСИМОВ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outlineLvl w:val="0"/>
        <w:jc w:val="right"/>
      </w:pPr>
      <w:r>
        <w:rPr>
          <w:sz w:val="20"/>
        </w:rPr>
        <w:t xml:space="preserve">Утвержден</w:t>
      </w:r>
    </w:p>
    <w:p>
      <w:pPr>
        <w:pStyle w:val="0"/>
        <w:jc w:val="right"/>
      </w:pPr>
      <w:r>
        <w:rPr>
          <w:sz w:val="20"/>
        </w:rPr>
        <w:t xml:space="preserve">приказом Министерства юстиции</w:t>
      </w:r>
    </w:p>
    <w:p>
      <w:pPr>
        <w:pStyle w:val="0"/>
        <w:jc w:val="right"/>
      </w:pPr>
      <w:r>
        <w:rPr>
          <w:sz w:val="20"/>
        </w:rPr>
        <w:t xml:space="preserve">Российской Федерации</w:t>
      </w:r>
    </w:p>
    <w:p>
      <w:pPr>
        <w:pStyle w:val="0"/>
        <w:jc w:val="right"/>
      </w:pPr>
      <w:r>
        <w:rPr>
          <w:sz w:val="20"/>
        </w:rPr>
        <w:t xml:space="preserve">от 19.08.2016 N 194</w:t>
      </w:r>
    </w:p>
    <w:p>
      <w:pPr>
        <w:pStyle w:val="0"/>
        <w:jc w:val="both"/>
      </w:pPr>
      <w:r>
        <w:rPr>
          <w:sz w:val="20"/>
        </w:rPr>
      </w:r>
    </w:p>
    <w:bookmarkStart w:id="30" w:name="P30"/>
    <w:bookmarkEnd w:id="30"/>
    <w:p>
      <w:pPr>
        <w:pStyle w:val="2"/>
        <w:jc w:val="center"/>
      </w:pPr>
      <w:r>
        <w:rPr>
          <w:sz w:val="20"/>
        </w:rPr>
        <w:t xml:space="preserve">ПЕРЕЧЕНЬ</w:t>
      </w:r>
    </w:p>
    <w:p>
      <w:pPr>
        <w:pStyle w:val="2"/>
        <w:jc w:val="center"/>
      </w:pPr>
      <w:r>
        <w:rPr>
          <w:sz w:val="20"/>
        </w:rPr>
        <w:t xml:space="preserve">ДОКУМЕНТОВ, ПОДТВЕРЖДАЮЩИХ В СООТВЕТСТВИИ СО СТАТЬЕЙ 9</w:t>
      </w:r>
    </w:p>
    <w:p>
      <w:pPr>
        <w:pStyle w:val="2"/>
        <w:jc w:val="center"/>
      </w:pPr>
      <w:r>
        <w:rPr>
          <w:sz w:val="20"/>
        </w:rPr>
        <w:t xml:space="preserve">ФЕДЕРАЛЬНОГО ЗАКОНА ОТ 15.11.1997 N 143-ФЗ "ОБ АКТАХ</w:t>
      </w:r>
    </w:p>
    <w:p>
      <w:pPr>
        <w:pStyle w:val="2"/>
        <w:jc w:val="center"/>
      </w:pPr>
      <w:r>
        <w:rPr>
          <w:sz w:val="20"/>
        </w:rPr>
        <w:t xml:space="preserve">ГРАЖДАНСКОГО СОСТОЯНИЯ" ПРАВО ЛИЦА НА ПОЛУЧЕНИЕ ДОКУМЕНТОВ</w:t>
      </w:r>
    </w:p>
    <w:p>
      <w:pPr>
        <w:pStyle w:val="2"/>
        <w:jc w:val="center"/>
      </w:pPr>
      <w:r>
        <w:rPr>
          <w:sz w:val="20"/>
        </w:rPr>
        <w:t xml:space="preserve">О ГОСУДАРСТВЕННОЙ РЕГИСТРАЦИИ АКТОВ ГРАЖДАНСКОГО СОСТОЯНИЯ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Документами, подтверждающими в соответствии со </w:t>
      </w:r>
      <w:hyperlink w:history="0" r:id="rId9" w:tooltip="Федеральный закон от 15.11.1997 N 143-ФЗ (ред. от 25.12.2023) &quot;Об актах гражданского состояния&quot; (с изм. и доп., вступ. в силу с 01.01.2024) {КонсультантПлюс}">
        <w:r>
          <w:rPr>
            <w:sz w:val="20"/>
            <w:color w:val="0000ff"/>
          </w:rPr>
          <w:t xml:space="preserve">статьей 9</w:t>
        </w:r>
      </w:hyperlink>
      <w:r>
        <w:rPr>
          <w:sz w:val="20"/>
        </w:rPr>
        <w:t xml:space="preserve"> Федерального закона от 15.11.1997 N 143-ФЗ "Об актах гражданского состояния" право лица на получение документов о государственной регистрации актов гражданского состояния, являются: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1) документ, удостоверяющий личность заявителя;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2) документы, подтверждающие изменение (перемену) фамилии, имени и отчества заявителя и (или) лица, в отношении которого истребуется документ о государственной регистрации акта гражданского состояния: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свидетельство (справка) о заключении брака либо его (ее) нотариально удостоверенные копии;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свидетельство (справка) о расторжении брака либо его (ее) нотариально удостоверенные копии;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свидетельство (справка) о перемене имени либо его (ее) нотариально удостоверенные копии;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свидетельство (справка) об установлении отцовства либо его (ее) нотариально удостоверенные копии;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3) свидетельство (справка) о смерти лица, в отношении которого истребуется документ о государственной регистрации акта гражданского состояния, либо его (ее) нотариально удостоверенные копии;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4) документы, подтверждающие родственные отношения с умершим: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свидетельство(а) (справки) о рождении либо их нотариально удостоверенные копии;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копия вступившего в законную силу решения суда об установлении факта родственных отношений с умершим;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документы, подтверждающие изменение (перемену) фамилии, имени и отчества заявителя и (или) лица, в отношении которого истребуется документ о государственной регистрации акта гражданского состояния;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свидетельство (справка) об установлении отцовства либо его (ее) нотариально удостоверенные копии;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свидетельство (справка) об усыновлении (удочерении) либо его (ее) нотариально удостоверенные копии;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5) документы, подтверждающие заинтересованность лица в получении документов о государственной регистрации актов гражданского состояния в отношении умершего: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свидетельство (справка) о рождении либо его (ее) нотариально удостоверенные копии;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свидетельство (справка) о заключении брака либо его (ее) нотариально удостоверенные копии;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завещание, удостоверенное в установленном законодательством Российской Федерации порядке, либо его дубликат, выданный в установленном порядке;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справка об открытии наследственного дела, выданная нотариусом;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гражданско-правовые договоры, в том числе договоры ренты и пожизненного содержания с иждивением, трудовые договоры;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документы, выданные компетентными органами и организациями о регистрации заинтересованного лица с умершим лицом по одному адресу;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запрос (ходатайство) органа государственной власти и органа местного самоуправления о выдаче повторного свидетельства о смерти в случае признания имущества умершего выморочным;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запрос (ходатайство) органа государственной власти и органа местного самоуправления о выдаче повторного свидетельства о смерти в случае, если умерший являлся нанимателем жилья, находящегося в государственной или муниципальной собственности;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документ, подтверждающий полномочия заявителя;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6) документы, подтверждающие право на получение документов о государственной регистрации актов гражданского состояния в отношении несовершеннолетних детей, оставшихся без попечения родителей: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запрос (ходатайство) органа опеки и попечительства или организации, в которой находится ребенок, о выдаче документа о государственной регистрации акта гражданского состояния;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решение органа опеки и попечительства об установлении опеки (попечительства);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договор о приемной семье;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документ, подтверждающий полномочия заявителя;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7) документы, подтверждающие право на получение документов о государственной регистрации актов гражданского состояния в отношении лица, признанного судом недееспособным: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запрос (ходатайство) организации, в которой находится лицо, признанное недееспособным, о выдаче документа о государственной регистрации актов гражданского состояния;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копия вступившего в законную силу решения суда о признании гражданина недееспособным;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решение органа опеки и попечительства об установлении опеки над гражданином, признанным судом недееспособным;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документ, подтверждающий полномочия заявителя;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8) нотариально удостоверенная доверенность от лица, имеющего право на получение повторного свидетельства или иного документа (справки), подтверждающего(щей) факт государственной регистрации акта гражданского состояния;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9) документы, выданные компетентными органами иностранных государств в удостоверение актов гражданского состояния, совершенных вне пределов территории Российской Федерации по законам соответствующих иностранных государств, при наличии их легализации, если иное не установлено международным договором Российской Федерации.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  <w:pBdr>
          <w:bottom w:val="single" w:sz="6" w:space="0" w:color="auto"/>
        </w:pBdr>
        <w:spacing w:before="100" w:after="100"/>
        <w:rPr>
          <w:sz w:val="2"/>
          <w:szCs w:val="2"/>
        </w:rPr>
      </w:pPr>
    </w:p>
    <w:sectPr>
      <w:headerReference w:type="default" r:id="rId5"/>
      <w:headerReference w:type="first" r:id="rId5"/>
      <w:footerReference w:type="default" r:id="rId6"/>
      <w:footerReference w:type="first" r:id="rId6"/>
      <w:pgSz w:w="11906" w:h="16838"/>
      <w:pgMar w:top="1440" w:right="566" w:bottom="1440" w:left="1133" w:header="0" w:footer="0" w:gutter="0"/>
      <w:titlePg/>
    </w:sectPr>
  </w:body>
</w:document>
</file>

<file path=word/footer1.xml><?xml version="1.0" encoding="utf-8"?>
<w:ftr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i="http://schemas.microsoft.com/office/word/2010/wordprocessingInk" xmlns:wne="http://schemas.microsoft.com/office/word/2006/wordml" mc:Ignorable="w14 w15 w16se wne wp14">
  <w:p>
    <w:pPr>
      <w:pBdr>
        <w:bottom w:val="single" w:sz="12" w:space="0" w:color="auto"/>
      </w:pBdr>
      <w:rPr>
        <w:sz w:val="2"/>
        <w:szCs w:val="2"/>
      </w:rPr>
    </w:pPr>
  </w:p>
  <w:tbl>
    <w:tblPr>
      <w:tblW w:w="5000" w:type="pct"/>
      <w:tblInd w:w="0" w:type="dxa"/>
      <w:tblCellMar>
        <w:left w:w="40" w:type="dxa"/>
        <w:right w:w="40" w:type="dxa"/>
      </w:tblCellMar>
      <w:tblLook w:firstRow="0" w:lastRow="0" w:firstColumn="0" w:lastColumn="0" w:noHBand="0" w:noVBand="0"/>
    </w:tblPr>
    <w:tblGrid>
      <w:gridCol w:w="1"/>
      <w:gridCol w:w="1"/>
      <w:gridCol w:w="1"/>
    </w:tblGrid>
    <w:tr>
      <w:trPr>
        <w:trHeight w:hRule="exact" w:val="1663"/>
      </w:trPr>
      <w:tc>
        <w:tcPr>
          <w:tcW w:w="1650" w:type="pct"/>
          <w:vAlign w:val="center"/>
        </w:tcPr>
        <w:p>
          <w:r>
            <w:rPr>
              <w:rFonts w:ascii="Tahoma" w:hAnsi="Tahoma" w:cs="Tahoma"/>
              <w:b/>
              <w:color w:val="f58220"/>
              <w:sz w:val="28"/>
              <w:szCs w:val="28"/>
              <w:noProof/>
            </w:rPr>
            <w:t>КонсультантПлюс</w:t>
          </w:r>
          <w:r>
            <w:rPr>
              <w:rFonts w:ascii="Tahoma" w:hAnsi="Tahoma" w:cs="Tahoma"/>
              <w:b/>
              <w:sz w:val="16"/>
              <w:szCs w:val="16"/>
              <w:noProof/>
            </w:rPr>
            <w:br/>
            <w:t>надежная правовая поддержка</w:t>
          </w:r>
        </w:p>
      </w:tc>
      <w:tc>
        <w:tcPr>
          <w:tcW w:w="1700" w:type="pct"/>
          <w:vAlign w:val="center"/>
        </w:tcPr>
        <w:p>
          <w:pPr>
            <w:jc w:val="center"/>
          </w:pPr>
          <w:hyperlink r:id="rId1" w:history="0">
            <w:r>
              <w:rPr>
                <w:rFonts w:ascii="Tahoma" w:hAnsi="Tahoma" w:cs="Tahoma"/>
                <w:b/>
                <w:color w:val="0000FF"/>
              </w:rPr>
              <w:t>www.consultant.ru</w:t>
            </w:r>
          </w:hyperlink>
        </w:p>
      </w:tc>
      <w:tc>
        <w:tcPr>
          <w:tcW w:w="1650" w:type="pct"/>
          <w:vAlign w:val="center"/>
        </w:tcPr>
        <w:p>
          <w:pPr>
            <w:jc w:val="end"/>
          </w:pPr>
          <w:r>
            <w:rPr>
              <w:rFonts w:ascii="Tahoma" w:hAnsi="Tahoma" w:cs="Tahoma"/>
            </w:rPr>
            <w:t xml:space="preserve">Страница </w:t>
          </w:r>
          <w:r>
            <w:fldChar w:fldCharType="begin"/>
          </w:r>
          <w:r>
            <w:rPr>
              <w:rFonts w:ascii="Tahoma" w:hAnsi="Tahoma" w:cs="Tahoma"/>
            </w:rPr>
            <w:instrText>PAGE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5</w:t>
          </w:r>
          <w:r>
            <w:fldChar w:fldCharType="end"/>
          </w:r>
          <w:r>
            <w:rPr>
              <w:rFonts w:ascii="Tahoma" w:hAnsi="Tahoma" w:cs="Tahoma"/>
            </w:rPr>
            <w:t xml:space="preserve"> из </w:t>
          </w:r>
          <w:r>
            <w:fldChar w:fldCharType="begin"/>
          </w:r>
          <w:r>
            <w:rPr>
              <w:rFonts w:ascii="Tahoma" w:hAnsi="Tahoma" w:cs="Tahoma"/>
            </w:rPr>
            <w:instrText>NUMPAGES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5</w:t>
          </w:r>
          <w:r>
            <w:fldChar w:fldCharType="end"/>
          </w:r>
        </w:p>
      </w:tc>
    </w:tr>
  </w:tbl>
  <w:p>
    <w:r>
      <w:rPr>
        <w:sz w:val="2"/>
        <w:szCs w:val="2"/>
      </w:rPr>
      <w:t>1</w:t>
    </w:r>
  </w:p>
</w:ftr>
</file>

<file path=word/header1.xml><?xml version="1.0" encoding="utf-8"?>
<w:hdr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i="http://schemas.microsoft.com/office/word/2010/wordprocessingInk" xmlns:wne="http://schemas.microsoft.com/office/word/2006/wordml" mc:Ignorable="w14 w15 w16se wne wp14">
  <w:tbl>
    <w:tblPr>
      <w:tblW w:w="5000" w:type="pct"/>
      <w:tblInd w:w="0" w:type="dxa"/>
      <w:tblLayout w:type="fixed"/>
      <w:tblCellMar>
        <w:left w:w="40" w:type="dxa"/>
        <w:right w:w="40" w:type="dxa"/>
      </w:tblCellMar>
    </w:tblPr>
    <w:tblGrid>
      <w:gridCol w:w="1"/>
      <w:gridCol w:w="1"/>
    </w:tblGrid>
    <w:tr>
      <w:trPr>
        <w:trHeight w:hRule="exact" w:val="1683"/>
      </w:trPr>
      <w:tc>
        <w:tcPr>
          <w:tcW w:w="2700" w:type="pct"/>
          <w:vAlign w:val="center"/>
        </w:tcPr>
        <w:p>
          <w:pPr>
            <w:rPr>
              <w:rFonts w:ascii="Tahoma" w:hAnsi="Tahoma" w:cs="Tahoma"/>
            </w:rPr>
          </w:pPr>
          <w:r>
            <w:rPr>
              <w:rFonts w:ascii="Tahoma" w:hAnsi="Tahoma" w:cs="Tahoma"/>
              <w:sz w:val="16"/>
              <w:szCs w:val="16"/>
            </w:rPr>
            <w:t>Приказ Минюста России от 19.08.2016 N 194</w:t>
            <w:br/>
            <w:t>"Об утверждении перечня документов, подтверждающих в соответствии со статьей 9...</w:t>
          </w:r>
        </w:p>
      </w:tc>
      <w:tc>
        <w:tcPr>
          <w:tcW w:w="2300" w:type="pct"/>
          <w:vAlign w:val="center"/>
        </w:tcPr>
        <w:p>
          <w:pPr>
            <w:jc w:val="end"/>
            <w:rPr>
              <w:rFonts w:ascii="Tahoma" w:hAnsi="Tahoma" w:cs="Tahoma"/>
            </w:rPr>
          </w:pPr>
          <w:r>
            <w:rPr>
              <w:rFonts w:ascii="Tahoma" w:hAnsi="Tahoma" w:cs="Tahoma"/>
              <w:sz w:val="18"/>
              <w:szCs w:val="18"/>
              <w:noProof/>
            </w:rPr>
            <w:t xml:space="preserve">Документ предоставлен </w:t>
          </w:r>
          <w:hyperlink r:id="rId1" w:history="0" w:tooltip="КонсультантПлюс - надежная правовая система">
            <w:r>
              <w:rPr>
                <w:rFonts w:ascii="Tahoma" w:hAnsi="Tahoma" w:cs="Tahoma"/>
                <w:color w:val="0000FF"/>
                <w:sz w:val="18"/>
                <w:szCs w:val="18"/>
                <w:noProof/>
              </w:rPr>
              <w:t>КонсультантПлюс</w:t>
            </w:r>
          </w:hyperlink>
          <w:r>
            <w:rPr>
              <w:rFonts w:ascii="Tahoma" w:hAnsi="Tahoma" w:cs="Tahoma"/>
              <w:sz w:val="18"/>
              <w:szCs w:val="18"/>
            </w:rPr>
            <w:br/>
          </w:r>
          <w:r>
            <w:rPr>
              <w:rFonts w:ascii="Tahoma" w:hAnsi="Tahoma" w:cs="Tahoma"/>
              <w:sz w:val="16"/>
              <w:szCs w:val="16"/>
            </w:rPr>
            <w:t>Дата сохранения: 19.06.2024</w:t>
          </w:r>
        </w:p>
      </w:tc>
    </w:tr>
  </w:tbl>
  <w:p>
    <w:pPr>
      <w:pBdr>
        <w:bottom w:val="single" w:sz="12" w:space="0" w:color="auto"/>
      </w:pBdr>
      <w:rPr>
        <w:sz w:val="2"/>
        <w:szCs w:val="2"/>
      </w:rPr>
    </w:pPr>
  </w:p>
  <w:p/>
</w:hdr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pPrDefault>
      <w:pPr>
        <w:spacing w:before="0" w:after="0" w:line="240" w:lineRule="auto"/>
      </w:pPr>
    </w:pPrDefault>
  </w:docDefaults>
  <w:style w:type="paragraph" w:default="1" w:customStyle="1" w:styleId="0">
    <w:name w:val="ConsPlusNormal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1">
    <w:name w:val="ConsPlusNonforma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2">
    <w:name w:val="ConsPlusTitle"/>
    <w:pPr>
      <w:widowControl w:val="0"/>
      <w:autoSpaceDE w:val="0"/>
      <w:autoSpaceDN w:val="0"/>
    </w:pPr>
    <w:rPr>
      <w:rFonts w:ascii="Arial" w:hAnsi="Arial" w:cs="Arial"/>
      <w:sz w:val="20"/>
      <w:b/>
    </w:rPr>
  </w:style>
  <w:style w:type="paragraph" w:customStyle="1" w:styleId="3">
    <w:name w:val="ConsPlusCell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4">
    <w:name w:val="ConsPlusDocLis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5">
    <w:name w:val="ConsPlusTitlePage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6">
    <w:name w:val="ConsPlusJurTerm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7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8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default="1" w:customStyle="1" w:styleId="0">
    <w:name w:val="ConsPlusNormal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1">
    <w:name w:val="ConsPlusNonforma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2">
    <w:name w:val="ConsPlusTitle"/>
    <w:pPr>
      <w:widowControl w:val="0"/>
      <w:autoSpaceDE w:val="0"/>
      <w:autoSpaceDN w:val="0"/>
    </w:pPr>
    <w:rPr>
      <w:rFonts w:ascii="Arial" w:hAnsi="Arial" w:cs="Arial"/>
      <w:sz w:val="20"/>
      <w:b/>
    </w:rPr>
  </w:style>
  <w:style w:type="paragraph" w:customStyle="1" w:styleId="3">
    <w:name w:val="ConsPlusCell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4">
    <w:name w:val="ConsPlusDocLis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5">
    <w:name w:val="ConsPlusTitlePage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6">
    <w:name w:val="ConsPlusJurTerm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7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8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</w:styles>
</file>

<file path=word/_rels/document.xml.rels>&#65279;<?xml version="1.0" encoding="UTF-8" standalone="yes"?>
<Relationships xmlns="http://schemas.openxmlformats.org/package/2006/relationships">
	<Relationship Id="rId1" Type="http://schemas.openxmlformats.org/officeDocument/2006/relationships/styles" Target="styles.xml"/>
	<Relationship Id="rId2" Type="http://schemas.openxmlformats.org/officeDocument/2006/relationships/image" Target="media/image1.png"/>
	<Relationship Id="rId3" Type="http://schemas.openxmlformats.org/officeDocument/2006/relationships/hyperlink" Target="https://www.consultant.ru" TargetMode = "External"/>
	<Relationship Id="rId4" Type="http://schemas.openxmlformats.org/officeDocument/2006/relationships/hyperlink" Target="https://www.consultant.ru" TargetMode = "External"/>
	<Relationship Id="rId5" Type="http://schemas.openxmlformats.org/officeDocument/2006/relationships/header" Target="header1.xml"/>
	<Relationship Id="rId6" Type="http://schemas.openxmlformats.org/officeDocument/2006/relationships/footer" Target="footer1.xml"/>
	<Relationship Id="rId7" Type="http://schemas.openxmlformats.org/officeDocument/2006/relationships/hyperlink" Target="https://login.consultant.ru/link/?req=doc&amp;base=LAW&amp;n=451735&amp;dst=72" TargetMode = "External"/>
	<Relationship Id="rId8" Type="http://schemas.openxmlformats.org/officeDocument/2006/relationships/hyperlink" Target="https://login.consultant.ru/link/?req=doc&amp;base=LAW&amp;n=451735&amp;dst=19" TargetMode = "External"/>
	<Relationship Id="rId9" Type="http://schemas.openxmlformats.org/officeDocument/2006/relationships/hyperlink" Target="https://login.consultant.ru/link/?req=doc&amp;base=LAW&amp;n=451735&amp;dst=72" TargetMode = "External"/>
</Relationships>
</file>

<file path=word/_rels/footer1.xml.rels>&#65279;<?xml version="1.0" encoding="UTF-8" standalone="yes"?>
<Relationships xmlns="http://schemas.openxmlformats.org/package/2006/relationships">
	<Relationship Id="rId1" Type="http://schemas.openxmlformats.org/officeDocument/2006/relationships/hyperlink" Target="https://www.consultant.ru" TargetMode = "External"/>
</Relationships>
</file>

<file path=word/_rels/header1.xml.rels>&#65279;<?xml version="1.0" encoding="UTF-8" standalone="yes"?>
<Relationships xmlns="http://schemas.openxmlformats.org/package/2006/relationships">
	<Relationship Id="rId1" Type="http://schemas.openxmlformats.org/officeDocument/2006/relationships/hyperlink" Target="https://www.consultant.ru" TargetMode = "External"/>
</Relationships>
</file>

<file path=docProps/app.xml><?xml version="1.0" encoding="utf-8"?>
<Properties xmlns="http://schemas.openxmlformats.org/officeDocument/2006/extended-properties" xmlns:vt="http://schemas.openxmlformats.org/officeDocument/2006/docPropsVTypes">
  <Application>КонсультантПлюс Версия 4023.00.52</Application>
  <Company>КонсультантПлюс Версия 4023.00.52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Минюста России от 19.08.2016 N 194
"Об утверждении перечня документов, подтверждающих в соответствии со статьей 9 Федерального закона от 15.11.1997 N 143-ФЗ "Об актах гражданского состояния" право лица на получение документов о государственной регистрации актов гражданского состояния"
(Зарегистрировано в Минюсте России 24.08.2016 N 43386)</dc:title>
  <dcterms:created xsi:type="dcterms:W3CDTF">2024-06-19T05:45:49Z</dcterms:created>
</cp:coreProperties>
</file>