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01" w:rsidRDefault="00595F0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95F01" w:rsidRDefault="00595F01">
      <w:pPr>
        <w:pStyle w:val="ConsPlusNormal"/>
        <w:outlineLvl w:val="0"/>
      </w:pPr>
    </w:p>
    <w:p w:rsidR="00595F01" w:rsidRDefault="00595F01">
      <w:pPr>
        <w:pStyle w:val="ConsPlusTitle"/>
        <w:jc w:val="center"/>
        <w:outlineLvl w:val="0"/>
      </w:pPr>
      <w:r>
        <w:t>УПРАВЛЕНИЕ ПО ДЕЛАМ ЗАПИСИ АКТОВ ГРАЖДАНСКОГО СОСТОЯНИЯ</w:t>
      </w:r>
    </w:p>
    <w:p w:rsidR="00595F01" w:rsidRDefault="00595F01">
      <w:pPr>
        <w:pStyle w:val="ConsPlusTitle"/>
        <w:jc w:val="center"/>
      </w:pPr>
      <w:r>
        <w:t>НОВОСИБИРСКОЙ ОБЛАСТИ</w:t>
      </w:r>
    </w:p>
    <w:p w:rsidR="00595F01" w:rsidRDefault="00595F01">
      <w:pPr>
        <w:pStyle w:val="ConsPlusTitle"/>
        <w:jc w:val="center"/>
      </w:pPr>
    </w:p>
    <w:p w:rsidR="00595F01" w:rsidRDefault="00595F01">
      <w:pPr>
        <w:pStyle w:val="ConsPlusTitle"/>
        <w:jc w:val="center"/>
      </w:pPr>
      <w:r>
        <w:t>ПРИКАЗ</w:t>
      </w:r>
    </w:p>
    <w:p w:rsidR="00595F01" w:rsidRDefault="00595F01">
      <w:pPr>
        <w:pStyle w:val="ConsPlusTitle"/>
        <w:jc w:val="center"/>
      </w:pPr>
      <w:r>
        <w:t>от 25 марта 2011 г. N 30</w:t>
      </w:r>
    </w:p>
    <w:p w:rsidR="00595F01" w:rsidRDefault="00595F01">
      <w:pPr>
        <w:pStyle w:val="ConsPlusTitle"/>
        <w:jc w:val="center"/>
      </w:pPr>
    </w:p>
    <w:p w:rsidR="00595F01" w:rsidRDefault="00595F01">
      <w:pPr>
        <w:pStyle w:val="ConsPlusTitle"/>
        <w:jc w:val="center"/>
      </w:pPr>
      <w:r>
        <w:t>О РЕГЛАМЕНТЕ УПРАВЛЕНИЯ ПО ДЕЛАМ ЗАПИСИ АКТОВ</w:t>
      </w:r>
    </w:p>
    <w:p w:rsidR="00595F01" w:rsidRDefault="00595F01">
      <w:pPr>
        <w:pStyle w:val="ConsPlusTitle"/>
        <w:jc w:val="center"/>
      </w:pPr>
      <w:r>
        <w:t>ГРАЖДАНСКОГО СОСТОЯНИЯ НОВОСИБИРСКОЙ ОБЛАСТИ</w:t>
      </w:r>
    </w:p>
    <w:p w:rsidR="00595F01" w:rsidRDefault="00595F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5F0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F01" w:rsidRDefault="00595F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F01" w:rsidRDefault="00595F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5F01" w:rsidRDefault="00595F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5F01" w:rsidRDefault="00595F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управления по делам ЗАГС Новосибирской области</w:t>
            </w:r>
            <w:proofErr w:type="gramEnd"/>
          </w:p>
          <w:p w:rsidR="00595F01" w:rsidRDefault="00595F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07.07.2011 </w:t>
            </w:r>
            <w:hyperlink r:id="rId6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12.07.2012 </w:t>
            </w:r>
            <w:hyperlink r:id="rId7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23.08.2012 </w:t>
            </w:r>
            <w:hyperlink r:id="rId8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595F01" w:rsidRDefault="00595F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11.07.2023 </w:t>
            </w:r>
            <w:hyperlink r:id="rId9">
              <w:r>
                <w:rPr>
                  <w:color w:val="0000FF"/>
                </w:rPr>
                <w:t>N 120-НПА</w:t>
              </w:r>
            </w:hyperlink>
            <w:r>
              <w:rPr>
                <w:color w:val="392C69"/>
              </w:rPr>
              <w:t xml:space="preserve">, от 26.06.2024 </w:t>
            </w:r>
            <w:hyperlink r:id="rId10">
              <w:r>
                <w:rPr>
                  <w:color w:val="0000FF"/>
                </w:rPr>
                <w:t>N 167-НПА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F01" w:rsidRDefault="00595F01">
            <w:pPr>
              <w:pStyle w:val="ConsPlusNormal"/>
            </w:pPr>
          </w:p>
        </w:tc>
      </w:tr>
    </w:tbl>
    <w:p w:rsidR="00595F01" w:rsidRDefault="00595F01">
      <w:pPr>
        <w:pStyle w:val="ConsPlusNormal"/>
        <w:jc w:val="center"/>
      </w:pPr>
    </w:p>
    <w:p w:rsidR="00595F01" w:rsidRDefault="00595F01">
      <w:pPr>
        <w:pStyle w:val="ConsPlusNormal"/>
        <w:ind w:firstLine="540"/>
        <w:jc w:val="both"/>
      </w:pPr>
      <w:r>
        <w:t xml:space="preserve">В целях приведения приказов управления по делам записи актов гражданского состояния в соответствие с действующим законодательством, на основании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26.04.2010 N 1-п "О Регламенте Правительства Новосибирской области" приказываю: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Регламент</w:t>
        </w:r>
      </w:hyperlink>
      <w:r>
        <w:t xml:space="preserve"> управления по делам записи актов гражданского состояния Новосибирской области.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начальника управления - начальника отдела организационного, правового, информационного обеспечения и статистической отчетности Рассказову Н.Ю.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3. Признать утратившим силу приказ начальника управления по делам записи актов гражданского состояния от 15.03.2007 N 24 "О Регламенте управления по делам ЗАГС Новосибирской области".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Normal"/>
        <w:jc w:val="right"/>
      </w:pPr>
      <w:r>
        <w:t>Начальник управления</w:t>
      </w:r>
    </w:p>
    <w:p w:rsidR="00595F01" w:rsidRDefault="00595F01">
      <w:pPr>
        <w:pStyle w:val="ConsPlusNormal"/>
        <w:jc w:val="right"/>
      </w:pPr>
      <w:r>
        <w:t>Л.Н.ДЯДЧЕНКО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Normal"/>
        <w:jc w:val="right"/>
        <w:outlineLvl w:val="0"/>
      </w:pPr>
      <w:r>
        <w:t>Утвержден</w:t>
      </w:r>
    </w:p>
    <w:p w:rsidR="00595F01" w:rsidRDefault="00595F01">
      <w:pPr>
        <w:pStyle w:val="ConsPlusNormal"/>
        <w:jc w:val="right"/>
      </w:pPr>
      <w:r>
        <w:t>приказом</w:t>
      </w:r>
    </w:p>
    <w:p w:rsidR="00595F01" w:rsidRDefault="00595F01">
      <w:pPr>
        <w:pStyle w:val="ConsPlusNormal"/>
        <w:jc w:val="right"/>
      </w:pPr>
      <w:r>
        <w:t>управления по делам записи</w:t>
      </w:r>
    </w:p>
    <w:p w:rsidR="00595F01" w:rsidRDefault="00595F01">
      <w:pPr>
        <w:pStyle w:val="ConsPlusNormal"/>
        <w:jc w:val="right"/>
      </w:pPr>
      <w:r>
        <w:t>актов гражданского состояния</w:t>
      </w:r>
    </w:p>
    <w:p w:rsidR="00595F01" w:rsidRDefault="00595F01">
      <w:pPr>
        <w:pStyle w:val="ConsPlusNormal"/>
        <w:jc w:val="right"/>
      </w:pPr>
      <w:r>
        <w:t>Новосибирской области</w:t>
      </w:r>
    </w:p>
    <w:p w:rsidR="00595F01" w:rsidRDefault="00595F01">
      <w:pPr>
        <w:pStyle w:val="ConsPlusNormal"/>
        <w:jc w:val="right"/>
      </w:pPr>
      <w:r>
        <w:t>от 25.03.2011 N 30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Title"/>
        <w:jc w:val="center"/>
      </w:pPr>
      <w:bookmarkStart w:id="1" w:name="P33"/>
      <w:bookmarkEnd w:id="1"/>
      <w:r>
        <w:t>РЕГЛАМЕНТ</w:t>
      </w:r>
    </w:p>
    <w:p w:rsidR="00595F01" w:rsidRDefault="00595F01">
      <w:pPr>
        <w:pStyle w:val="ConsPlusTitle"/>
        <w:jc w:val="center"/>
      </w:pPr>
      <w:r>
        <w:t>УПРАВЛЕНИЯ ПО ДЕЛАМ ЗАПИСИ АКТОВ ГРАЖДАНСКОГО</w:t>
      </w:r>
    </w:p>
    <w:p w:rsidR="00595F01" w:rsidRDefault="00595F01">
      <w:pPr>
        <w:pStyle w:val="ConsPlusTitle"/>
        <w:jc w:val="center"/>
      </w:pPr>
      <w:r>
        <w:t>СОСТОЯНИЯ НОВОСИБИРСКОЙ ОБЛАСТИ</w:t>
      </w:r>
    </w:p>
    <w:p w:rsidR="00595F01" w:rsidRDefault="00595F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5F0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F01" w:rsidRDefault="00595F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F01" w:rsidRDefault="00595F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5F01" w:rsidRDefault="00595F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5F01" w:rsidRDefault="00595F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управления по делам ЗАГС Новосибирской области</w:t>
            </w:r>
            <w:proofErr w:type="gramEnd"/>
          </w:p>
          <w:p w:rsidR="00595F01" w:rsidRDefault="00595F0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07.07.2011 </w:t>
            </w:r>
            <w:hyperlink r:id="rId12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12.07.2012 </w:t>
            </w:r>
            <w:hyperlink r:id="rId13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23.08.2012 </w:t>
            </w:r>
            <w:hyperlink r:id="rId14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595F01" w:rsidRDefault="00595F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11.07.2023 </w:t>
            </w:r>
            <w:hyperlink r:id="rId15">
              <w:r>
                <w:rPr>
                  <w:color w:val="0000FF"/>
                </w:rPr>
                <w:t>N 120-НПА</w:t>
              </w:r>
            </w:hyperlink>
            <w:r>
              <w:rPr>
                <w:color w:val="392C69"/>
              </w:rPr>
              <w:t xml:space="preserve">, от 26.06.2024 </w:t>
            </w:r>
            <w:hyperlink r:id="rId16">
              <w:r>
                <w:rPr>
                  <w:color w:val="0000FF"/>
                </w:rPr>
                <w:t>N 167-НПА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F01" w:rsidRDefault="00595F01">
            <w:pPr>
              <w:pStyle w:val="ConsPlusNormal"/>
            </w:pPr>
          </w:p>
        </w:tc>
      </w:tr>
    </w:tbl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Title"/>
        <w:jc w:val="center"/>
        <w:outlineLvl w:val="1"/>
      </w:pPr>
      <w:r>
        <w:t>I. Общие положения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Normal"/>
        <w:ind w:firstLine="540"/>
        <w:jc w:val="both"/>
      </w:pPr>
      <w:r>
        <w:t>1. Регламент управления по делам записи актов гражданского состояния Новосибирской области устанавливает правила организации деятельности управления по делам записи актов гражданского состояния Новосибирской области (далее - управление) по реализации его полномочий.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Управление является областным исполнительным органом государственной власти Новосибирской области, созданным в соответствии с законодательством Российской Федерации для организации деятельности по исполнению федеральных полномочий по государственной регистрации актов гражданского состояния на территории области.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Основные направления деятельности управления определяются начальником управления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21.12.2021 N 414-ФЗ "Об общих принципах организации публичной власти в субъектах Российской Федерации",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15.11.1997 N 143-ФЗ "Об актах гражданского состояния", </w:t>
      </w:r>
      <w:hyperlink r:id="rId19">
        <w:r>
          <w:rPr>
            <w:color w:val="0000FF"/>
          </w:rPr>
          <w:t>Уставом</w:t>
        </w:r>
      </w:hyperlink>
      <w:r>
        <w:t xml:space="preserve"> Новосибирской области, </w:t>
      </w:r>
      <w:hyperlink r:id="rId20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05.08.2022 N 144 "О системе и структуре исполнительных органов Новосибирской области", иными федеральными законами, законами Новосибирской</w:t>
      </w:r>
      <w:proofErr w:type="gramEnd"/>
      <w:r>
        <w:t xml:space="preserve"> области, правовыми актами Губернатора и Правительства Новосибирской области.</w:t>
      </w:r>
    </w:p>
    <w:p w:rsidR="00595F01" w:rsidRDefault="00595F01">
      <w:pPr>
        <w:pStyle w:val="ConsPlusNormal"/>
        <w:jc w:val="both"/>
      </w:pPr>
      <w:r>
        <w:t xml:space="preserve">(в ред. приказов управления по делам ЗАГС Новосибирской области от 11.07.2023 </w:t>
      </w:r>
      <w:hyperlink r:id="rId21">
        <w:r>
          <w:rPr>
            <w:color w:val="0000FF"/>
          </w:rPr>
          <w:t>N 120-НПА</w:t>
        </w:r>
      </w:hyperlink>
      <w:r>
        <w:t xml:space="preserve">, от 26.06.2024 </w:t>
      </w:r>
      <w:hyperlink r:id="rId22">
        <w:r>
          <w:rPr>
            <w:color w:val="0000FF"/>
          </w:rPr>
          <w:t>N 167-НПА</w:t>
        </w:r>
      </w:hyperlink>
      <w:r>
        <w:t>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Начальник управления осуществляет общее руководство деятельностью управления, проводит совещания с начальниками отделов ЗАГС, являющихся органами записи актов гражданского состояния на территории Новосибирской области, отдела комплектования, обработки, выдачи и хранения документов управления (далее - </w:t>
      </w:r>
      <w:proofErr w:type="spellStart"/>
      <w:r>
        <w:t>ОКОВиХД</w:t>
      </w:r>
      <w:proofErr w:type="spellEnd"/>
      <w:r>
        <w:t>) и отделов управления.</w:t>
      </w:r>
    </w:p>
    <w:p w:rsidR="00595F01" w:rsidRDefault="00595F0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26.06.2024 N 167-НПА)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Заместители начальника управления рассматривают конкретные вопросы деятельности управления, координируют деятельность отделов ЗАГС, </w:t>
      </w:r>
      <w:proofErr w:type="spellStart"/>
      <w:r>
        <w:t>ОКОВиХД</w:t>
      </w:r>
      <w:proofErr w:type="spellEnd"/>
      <w:r>
        <w:t xml:space="preserve"> и отделов управления, обеспечивают исполнение ими решений управления.</w:t>
      </w:r>
    </w:p>
    <w:p w:rsidR="00595F01" w:rsidRDefault="00595F0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26.06.2024 N 167-НПА)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Управление в своей деятельности руководствуется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международными договорами Российской Федерации, правовыми актами Президента Российской Федерации и Правительства Российской Федерации, инструкциями, приказами и методическими рекомендациями Министерства юстиции Российской Федерации, законами и иными нормативными правовыми актами Новосибирской области, Положением об управлении по делам записи актов гражданского состояния Новосибирской области.</w:t>
      </w:r>
      <w:proofErr w:type="gramEnd"/>
    </w:p>
    <w:p w:rsidR="00595F01" w:rsidRDefault="00595F01">
      <w:pPr>
        <w:pStyle w:val="ConsPlusNormal"/>
        <w:jc w:val="both"/>
      </w:pPr>
      <w:r>
        <w:t xml:space="preserve">(п. 3 в ред. </w:t>
      </w:r>
      <w:hyperlink r:id="rId26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26.06.2024 N 167-НПА)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Управление в пределах своих полномочий организует исполнение </w:t>
      </w:r>
      <w:hyperlink r:id="rId27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актов Президента Российской Федерации и Правительства Российской Федерации, законов Новосибирской области, постановлений и распоряжений Губернатора и Правительства Новосибирской области, осуществляет контроль за их исполнением отделами ЗАГС, </w:t>
      </w:r>
      <w:proofErr w:type="spellStart"/>
      <w:r>
        <w:t>ОКОВиХД</w:t>
      </w:r>
      <w:proofErr w:type="spellEnd"/>
      <w:r>
        <w:t>, отделами управления, принимает меры по устранению нарушений законодательства Российской Федерации и Новосибирской области.</w:t>
      </w:r>
      <w:proofErr w:type="gramEnd"/>
    </w:p>
    <w:p w:rsidR="00595F01" w:rsidRDefault="00595F01">
      <w:pPr>
        <w:pStyle w:val="ConsPlusNormal"/>
        <w:jc w:val="both"/>
      </w:pPr>
      <w:r>
        <w:t xml:space="preserve">(п. 4 в ред. </w:t>
      </w:r>
      <w:hyperlink r:id="rId28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26.06.2024 N 167-НПА)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lastRenderedPageBreak/>
        <w:t>5. Управление осуществляет свою деятельность во взаимодействии с федеральными органами исполнительной власти, исполнительными органами Новосибирской области, органами местного самоуправления, иными органами и организациями.</w:t>
      </w:r>
    </w:p>
    <w:p w:rsidR="00595F01" w:rsidRDefault="00595F0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26.06.2024 N 167-НПА)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Title"/>
        <w:jc w:val="center"/>
        <w:outlineLvl w:val="1"/>
      </w:pPr>
      <w:r>
        <w:t>II. Планирование и организация работы управления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Normal"/>
        <w:ind w:firstLine="540"/>
        <w:jc w:val="both"/>
      </w:pPr>
      <w:r>
        <w:t>6. Управление в соответствии с федеральными законами, актами Президента Российской Федерации, Правительства Российской Федерации, законами Новосибирской области, постановлениями и распоряжениями Губернатора и Правительства Новосибирской области принимает план по реализации основных задач управления на очередной год, планирует свою деятельность, проведение совещаний и других мероприятий.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Формирование планов и показателей деятельности управления по основным направлениям деятельности осуществляется на основе Плана мероприятий по реализации Стратегии СЭР НСО на период до 2030 года, приказов Министерства юстиции Российской Федерации о ежегодном утверждении значений целевых показателей эффективности деятельности органов государственной власти субъектов Российской </w:t>
      </w:r>
      <w:proofErr w:type="gramStart"/>
      <w:r>
        <w:t>Федерации</w:t>
      </w:r>
      <w:proofErr w:type="gramEnd"/>
      <w:r>
        <w:t xml:space="preserve"> по осуществлению переданных им полномочий Российской Федерации на государственную регистрацию актов гражданского состояния, основных задач управления на соответствующий год.</w:t>
      </w:r>
    </w:p>
    <w:p w:rsidR="00595F01" w:rsidRDefault="00595F0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26.06.2024 N 167-НПА)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7. Исключен. - </w:t>
      </w:r>
      <w:hyperlink r:id="rId31">
        <w:r>
          <w:rPr>
            <w:color w:val="0000FF"/>
          </w:rPr>
          <w:t>Приказ</w:t>
        </w:r>
      </w:hyperlink>
      <w:r>
        <w:t xml:space="preserve"> управления по делам ЗАГС Новосибирской области от 26.06.2024 N 167-НПА.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8. Начальник управления </w:t>
      </w:r>
      <w:proofErr w:type="gramStart"/>
      <w:r>
        <w:t>утверждает</w:t>
      </w:r>
      <w:proofErr w:type="gramEnd"/>
      <w:r>
        <w:t xml:space="preserve"> планы и устанавливает показатели деятельности отделов ЗАГС, </w:t>
      </w:r>
      <w:proofErr w:type="spellStart"/>
      <w:r>
        <w:t>ОКОВиХД</w:t>
      </w:r>
      <w:proofErr w:type="spellEnd"/>
      <w:r>
        <w:t xml:space="preserve"> и отделов управления, а также утверждает отчеты об их исполнении.</w:t>
      </w:r>
    </w:p>
    <w:p w:rsidR="00595F01" w:rsidRDefault="00595F0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26.06.2024 N 167-НПА)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9. Начальники отделов ЗАГС, </w:t>
      </w:r>
      <w:proofErr w:type="spellStart"/>
      <w:r>
        <w:t>ОКОВиХД</w:t>
      </w:r>
      <w:proofErr w:type="spellEnd"/>
      <w:r>
        <w:t>, отделов управления информируют начальника управления о ходе реализации утвержденных планов в установленные им сроки и представляют при необходимости дополнительные предложения.</w:t>
      </w:r>
    </w:p>
    <w:p w:rsidR="00595F01" w:rsidRDefault="00595F01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26.06.2024 N 167-НПА)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10. Планирование работы управления производится в виде: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плана основных мероприятий на очередной год;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ежемесячного календарного плана мероприятий, проводимых управлением и отделами ЗАГС;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4">
        <w:r>
          <w:rPr>
            <w:color w:val="0000FF"/>
          </w:rPr>
          <w:t>Приказ</w:t>
        </w:r>
      </w:hyperlink>
      <w:r>
        <w:t xml:space="preserve"> управления по делам ЗАГС Новосибирской области от 26.06.2024 N 167-НПА.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11. Начальник управления планирует свою деятельность с учетом необходимости участия в мероприятиях, проводимых Губернатором Новосибирской области, его заместителями, а также в других обязательных для него плановых мероприятиях, проводимых в соответствии с </w:t>
      </w:r>
      <w:hyperlink r:id="rId35">
        <w:r>
          <w:rPr>
            <w:color w:val="0000FF"/>
          </w:rPr>
          <w:t>Регламентом</w:t>
        </w:r>
      </w:hyperlink>
      <w:r>
        <w:t xml:space="preserve"> Правительства Новосибирской области.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12. Выезд в командировку начальника управления осуществляется в порядке и на условиях, предусмотренных соответствующим нормативным правовым актом Губернатора Новосибирской области.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13. Уход в отпуск начальника управления осуществляется </w:t>
      </w:r>
      <w:proofErr w:type="gramStart"/>
      <w:r>
        <w:t>по согласованию с заместителем Губернатора Новосибирской области в соответствии с установленным распределением полномочий между заместителями</w:t>
      </w:r>
      <w:proofErr w:type="gramEnd"/>
      <w:r>
        <w:t xml:space="preserve"> Губернатора Новосибирской области и на основании </w:t>
      </w:r>
      <w:r>
        <w:lastRenderedPageBreak/>
        <w:t>распоряжения Губернатора Новосибирской области.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14. Выезд в командировку и уход в отпуск начальников отделов ЗАГС и отделов управления осуществляются на основании приказа начальника управления.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15. Координационные и совещательные органы, образуемые управлением, планируют свою деятельность самостоятельно в соответствии с положениями о них.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Title"/>
        <w:jc w:val="center"/>
        <w:outlineLvl w:val="1"/>
      </w:pPr>
      <w:r>
        <w:t>III. Совещания, проводимые управлением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Normal"/>
        <w:ind w:firstLine="540"/>
        <w:jc w:val="both"/>
      </w:pPr>
      <w:r>
        <w:t xml:space="preserve">16. Совещание с начальниками отделов ЗАГС, </w:t>
      </w:r>
      <w:proofErr w:type="spellStart"/>
      <w:r>
        <w:t>ОКОВиХД</w:t>
      </w:r>
      <w:proofErr w:type="spellEnd"/>
      <w:r>
        <w:t xml:space="preserve"> и специалистами отделов управления по итогам работы за год.</w:t>
      </w:r>
    </w:p>
    <w:p w:rsidR="00595F01" w:rsidRDefault="00595F01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26.06.2024 N 167-НПА)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Цель проведения - подведение итогов деятельности управления за прошедший год и постановка задач на текущий год.</w:t>
      </w:r>
    </w:p>
    <w:p w:rsidR="00595F01" w:rsidRDefault="00595F0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26.06.2024 N 167-НПА)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Решения, принятые на совещании, оформляются протоколом и подписываются начальником управления.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Ответственным за подготовку и проведение совещания является отдел организационного, правового, информационного обеспечения и статистической отчетности управления (далее - </w:t>
      </w:r>
      <w:proofErr w:type="spellStart"/>
      <w:r>
        <w:t>ООПИОиСО</w:t>
      </w:r>
      <w:proofErr w:type="spellEnd"/>
      <w:r>
        <w:t>).</w:t>
      </w:r>
    </w:p>
    <w:p w:rsidR="00595F01" w:rsidRDefault="00595F0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26.06.2024 N 167-НПА)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17. Совещание с начальниками отделов управления.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Совещание проводится по решению начальника управления.</w:t>
      </w:r>
    </w:p>
    <w:p w:rsidR="00595F01" w:rsidRDefault="00595F0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26.06.2024 N 167-НПА)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Цель проведения - рассмотрение текущих вопросов организации деятельности управления.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Решения, принятые на совещании, по указанию начальника управления могут оформляться протоколом.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Ответственными за подготовку материалов по вопросам, рассматриваемым на совещании, являются начальники отделов управления.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18. Совещание с начальниками отделов управления и начальниками отделов ЗАГС и </w:t>
      </w:r>
      <w:proofErr w:type="spellStart"/>
      <w:r>
        <w:t>ОКОВиХД</w:t>
      </w:r>
      <w:proofErr w:type="spellEnd"/>
      <w:r>
        <w:t xml:space="preserve"> управления.</w:t>
      </w:r>
    </w:p>
    <w:p w:rsidR="00595F01" w:rsidRDefault="00595F0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26.06.2024 N 167-НПА)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Совещание проводится по решению начальника управления.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Решения, принятые на совещании, оформляются протоколом и подписываются начальником управления.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Ответственным за подготовку материалов по вопросам, рассматриваемым на совещании, является </w:t>
      </w:r>
      <w:proofErr w:type="spellStart"/>
      <w:r>
        <w:t>ООПИОиСО</w:t>
      </w:r>
      <w:proofErr w:type="spellEnd"/>
      <w:r>
        <w:t>.</w:t>
      </w:r>
    </w:p>
    <w:p w:rsidR="00595F01" w:rsidRDefault="00595F0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26.06.2024 N 167-НПА)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Title"/>
        <w:jc w:val="center"/>
        <w:outlineLvl w:val="1"/>
      </w:pPr>
      <w:r>
        <w:t xml:space="preserve">IV. Порядок подготовки и принятия </w:t>
      </w:r>
      <w:proofErr w:type="gramStart"/>
      <w:r>
        <w:t>нормативных</w:t>
      </w:r>
      <w:proofErr w:type="gramEnd"/>
    </w:p>
    <w:p w:rsidR="00595F01" w:rsidRDefault="00595F01">
      <w:pPr>
        <w:pStyle w:val="ConsPlusTitle"/>
        <w:jc w:val="center"/>
      </w:pPr>
      <w:r>
        <w:t>правовых актов управления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Подготовка проектов нормативных правовых актов и их принятие осуществляется в </w:t>
      </w:r>
      <w:r>
        <w:lastRenderedPageBreak/>
        <w:t xml:space="preserve">соответствии с порядком подготовки нормативных правовых актов, утвержденным Губернатором Новосибирской области, общими правилами юридической техники, применяемыми при подготовке нормативных правовых актов, установленными </w:t>
      </w:r>
      <w:hyperlink r:id="rId42">
        <w:r>
          <w:rPr>
            <w:color w:val="0000FF"/>
          </w:rPr>
          <w:t>Законом</w:t>
        </w:r>
      </w:hyperlink>
      <w:r>
        <w:t xml:space="preserve"> Новосибирской области от 25.12.2006 N 80-ОЗ "О нормативных правовых актах Новосибирской области", требованиями инструкции по документационному обеспечению, федеральными законами, иными нормативными правовыми актами Российской Федерации, </w:t>
      </w:r>
      <w:hyperlink r:id="rId43">
        <w:r>
          <w:rPr>
            <w:color w:val="0000FF"/>
          </w:rPr>
          <w:t>Уставом</w:t>
        </w:r>
      </w:hyperlink>
      <w:r>
        <w:t xml:space="preserve"> Новосибирской</w:t>
      </w:r>
      <w:proofErr w:type="gramEnd"/>
      <w:r>
        <w:t xml:space="preserve"> области, законами Новосибирской области и иными нормативными правовыми актами Новосибирской области.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Title"/>
        <w:jc w:val="center"/>
        <w:outlineLvl w:val="1"/>
      </w:pPr>
      <w:r>
        <w:t>V. Координационные и совещательные органы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Normal"/>
        <w:ind w:firstLine="540"/>
        <w:jc w:val="both"/>
      </w:pPr>
      <w:r>
        <w:t>20. Координационные органы образуются в управлении для обеспечения согласованных действий при решении определенных задач.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21. Для предварительного рассмотрения вопросов и подготовки предложений, носящих рекомендательный характер, в управлении решением руководителя могут быть образованы совещательные органы.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22. Компетенция координационных и совещательных органов, а также порядок принятия решений определяются в положениях о них.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Координационные и совещательные органы формируются на представительной основе.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Состав координационных и совещательных органов определяется начальником управления.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Title"/>
        <w:jc w:val="center"/>
        <w:outlineLvl w:val="1"/>
      </w:pPr>
      <w:r>
        <w:t>VI. Порядок работы с обращениями граждан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Normal"/>
        <w:ind w:firstLine="540"/>
        <w:jc w:val="both"/>
      </w:pPr>
      <w:r>
        <w:t xml:space="preserve">23. Управление в пределах своей компетенции обеспечивает рассмотрение обращений граждан, принятие по ним решений и направление ответа в соответствии с требованиями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02.05.2006 N 59-ФЗ "О порядке рассмотрения обращений граждан Российской Федерации". В этих целях управление организует личный прием граждан и работу с письменными обращениями, а также обращениями в форме электронного документа.</w:t>
      </w:r>
    </w:p>
    <w:p w:rsidR="00595F01" w:rsidRDefault="00595F0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07.07.2011 N 86)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Организация работы с обращениями граждан, порядок проведения личного приема граждан, порядок регистрации обращений граждан, ведение делопроизводства, составление учетно-контрольной и отчетно-аналитической информации по обращениям граждан в управлении осуществляется в соответствии с </w:t>
      </w:r>
      <w:hyperlink r:id="rId46">
        <w:r>
          <w:rPr>
            <w:color w:val="0000FF"/>
          </w:rPr>
          <w:t>Инструкцией</w:t>
        </w:r>
      </w:hyperlink>
      <w:r>
        <w:t xml:space="preserve"> о порядке работы с обращениями граждан в управлении по делам ЗАГС Новосибирской области, утвержденной приказом управления по делам ЗАГС Новосибирской области от 13.05.2024 N 92-НПА, Инструкцией по документационному обеспечению</w:t>
      </w:r>
      <w:proofErr w:type="gramEnd"/>
      <w:r>
        <w:t xml:space="preserve"> управления по делам ЗАГС Новосибирской области, утвержденной приказом управления по делам ЗАГС Новосибирской области от 26.09.2022 N 201.</w:t>
      </w:r>
    </w:p>
    <w:p w:rsidR="00595F01" w:rsidRDefault="00595F01">
      <w:pPr>
        <w:pStyle w:val="ConsPlusNormal"/>
        <w:jc w:val="both"/>
      </w:pPr>
      <w:r>
        <w:t xml:space="preserve">(в ред. приказов управления по делам ЗАГС Новосибирской области от 23.08.2012 </w:t>
      </w:r>
      <w:hyperlink r:id="rId47">
        <w:r>
          <w:rPr>
            <w:color w:val="0000FF"/>
          </w:rPr>
          <w:t>N 76</w:t>
        </w:r>
      </w:hyperlink>
      <w:r>
        <w:t xml:space="preserve">, от 11.07.2023 </w:t>
      </w:r>
      <w:hyperlink r:id="rId48">
        <w:r>
          <w:rPr>
            <w:color w:val="0000FF"/>
          </w:rPr>
          <w:t>N 120-НПА</w:t>
        </w:r>
      </w:hyperlink>
      <w:r>
        <w:t xml:space="preserve">, от 26.06.2024 </w:t>
      </w:r>
      <w:hyperlink r:id="rId49">
        <w:r>
          <w:rPr>
            <w:color w:val="0000FF"/>
          </w:rPr>
          <w:t>N 167-НПА</w:t>
        </w:r>
      </w:hyperlink>
      <w:r>
        <w:t>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25. Личный прием граждан в управлении проводится начальником управления по вторникам и пятницам каждой недели с 14:00 до 17:00.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Личный прием граждан в отделах ЗАГС, </w:t>
      </w:r>
      <w:proofErr w:type="spellStart"/>
      <w:r>
        <w:t>ОКОВиХД</w:t>
      </w:r>
      <w:proofErr w:type="spellEnd"/>
      <w:r>
        <w:t xml:space="preserve"> проводят начальники отделов ЗАГС и </w:t>
      </w:r>
      <w:proofErr w:type="spellStart"/>
      <w:r>
        <w:t>ОКОВиХД</w:t>
      </w:r>
      <w:proofErr w:type="spellEnd"/>
      <w:r>
        <w:t xml:space="preserve"> в соответствии с установленным графиком приема граждан.</w:t>
      </w:r>
    </w:p>
    <w:p w:rsidR="00595F01" w:rsidRDefault="00595F01">
      <w:pPr>
        <w:pStyle w:val="ConsPlusNormal"/>
        <w:jc w:val="both"/>
      </w:pPr>
      <w:r>
        <w:t xml:space="preserve">(п. 25 в ред. </w:t>
      </w:r>
      <w:hyperlink r:id="rId50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26.06.2024 N 167-НПА)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26. Прием граждан специалистами отделов управления осуществляется в соответствии с положениями об отделах управления и должностными регламентами государственных гражданских служащих ежедневно с 9:00 до 18:00 часов, в пятницу - с 9:00 до 17:00 часов, </w:t>
      </w:r>
      <w:r>
        <w:lastRenderedPageBreak/>
        <w:t>перерыв 13:00 - 13:48, в помещении управления без предварительной записи в порядке очередности.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Прием граждан специалистами отделов ЗАГС и </w:t>
      </w:r>
      <w:proofErr w:type="spellStart"/>
      <w:r>
        <w:t>ОКОВиХД</w:t>
      </w:r>
      <w:proofErr w:type="spellEnd"/>
      <w:r>
        <w:t xml:space="preserve"> осуществляется в порядке, установленном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15.11.1997 N 143-ФЗ "Об актах гражданского состояния", по вопросам предоставления государственных услуг.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Информация о времени приема граждан доводится до сведения граждан через средства массовой информации, а также размещается на видных местах в управлении, отделах ЗАГС и </w:t>
      </w:r>
      <w:proofErr w:type="spellStart"/>
      <w:r>
        <w:t>ОКОВиХД</w:t>
      </w:r>
      <w:proofErr w:type="spellEnd"/>
      <w:r>
        <w:t>.</w:t>
      </w:r>
    </w:p>
    <w:p w:rsidR="00595F01" w:rsidRDefault="00595F01">
      <w:pPr>
        <w:pStyle w:val="ConsPlusNormal"/>
        <w:jc w:val="both"/>
      </w:pPr>
      <w:r>
        <w:t xml:space="preserve">(п. 26 в ред. </w:t>
      </w:r>
      <w:hyperlink r:id="rId52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26.06.2024 N 167-НПА)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27. Работу с письменными обращениями граждан, поступившими в управление, организует </w:t>
      </w:r>
      <w:proofErr w:type="spellStart"/>
      <w:r>
        <w:t>ООПИОиСО</w:t>
      </w:r>
      <w:proofErr w:type="spellEnd"/>
      <w:r>
        <w:t>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Работу с письменными обращениями граждан, поступившими в отделы ЗАГС и </w:t>
      </w:r>
      <w:proofErr w:type="spellStart"/>
      <w:r>
        <w:t>ОКОВиХД</w:t>
      </w:r>
      <w:proofErr w:type="spellEnd"/>
      <w:r>
        <w:t xml:space="preserve">, организуют начальники отделов ЗАГС и </w:t>
      </w:r>
      <w:proofErr w:type="spellStart"/>
      <w:r>
        <w:t>ОКОВиХД</w:t>
      </w:r>
      <w:proofErr w:type="spellEnd"/>
      <w:r>
        <w:t>.</w:t>
      </w:r>
    </w:p>
    <w:p w:rsidR="00595F01" w:rsidRDefault="00595F01">
      <w:pPr>
        <w:pStyle w:val="ConsPlusNormal"/>
        <w:jc w:val="both"/>
      </w:pPr>
      <w:r>
        <w:t xml:space="preserve">(п. 27 в ред. </w:t>
      </w:r>
      <w:hyperlink r:id="rId53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26.06.2024 N 167-НПА)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Title"/>
        <w:jc w:val="center"/>
        <w:outlineLvl w:val="1"/>
      </w:pPr>
      <w:r>
        <w:t xml:space="preserve">VII. Порядок взаимодействия управления с </w:t>
      </w:r>
      <w:proofErr w:type="gramStart"/>
      <w:r>
        <w:t>федеральными</w:t>
      </w:r>
      <w:proofErr w:type="gramEnd"/>
    </w:p>
    <w:p w:rsidR="00595F01" w:rsidRDefault="00595F01">
      <w:pPr>
        <w:pStyle w:val="ConsPlusTitle"/>
        <w:jc w:val="center"/>
      </w:pPr>
      <w:r>
        <w:t>органами исполнительной власти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Normal"/>
        <w:ind w:firstLine="540"/>
        <w:jc w:val="both"/>
      </w:pPr>
      <w:r>
        <w:t xml:space="preserve">28. Взаимодействие с федеральными органами исполнительной власти осуществляется в соответствии с </w:t>
      </w:r>
      <w:hyperlink r:id="rId5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04.03.2006 N 93 "О взаимодействии исполнительных органов государственной власти Новосибирской области с федеральными органами исполнительной власти", а также соответствующими соглашениями между управлением и федеральными органами исполнительной власти.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28.1. </w:t>
      </w:r>
      <w:proofErr w:type="gramStart"/>
      <w:r>
        <w:t xml:space="preserve">Межведомственное информационное взаимодействие при предоставлении управлением государственных услуг осуществляется 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а также </w:t>
      </w:r>
      <w:hyperlink r:id="rId56">
        <w:r>
          <w:rPr>
            <w:color w:val="0000FF"/>
          </w:rPr>
          <w:t>Порядком</w:t>
        </w:r>
      </w:hyperlink>
      <w:r>
        <w:t xml:space="preserve">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</w:t>
      </w:r>
      <w:proofErr w:type="gramEnd"/>
      <w:r>
        <w:t xml:space="preserve">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услуг, утвержденным распоряжением Правительства Новосибирской области от 30.09.2011 N 458-рп.</w:t>
      </w:r>
    </w:p>
    <w:p w:rsidR="00595F01" w:rsidRDefault="00595F01">
      <w:pPr>
        <w:pStyle w:val="ConsPlusNormal"/>
        <w:jc w:val="both"/>
      </w:pPr>
      <w:r>
        <w:t xml:space="preserve">(п. 28.1 введен </w:t>
      </w:r>
      <w:hyperlink r:id="rId57">
        <w:r>
          <w:rPr>
            <w:color w:val="0000FF"/>
          </w:rPr>
          <w:t>приказом</w:t>
        </w:r>
      </w:hyperlink>
      <w:r>
        <w:t xml:space="preserve"> управления по делам ЗАГС Новосибирской области от 12.07.2012 N 66)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Title"/>
        <w:jc w:val="center"/>
        <w:outlineLvl w:val="1"/>
      </w:pPr>
      <w:r>
        <w:t>VIII. Порядок взаимодействия управления</w:t>
      </w:r>
    </w:p>
    <w:p w:rsidR="00595F01" w:rsidRDefault="00595F01">
      <w:pPr>
        <w:pStyle w:val="ConsPlusTitle"/>
        <w:jc w:val="center"/>
      </w:pPr>
      <w:r>
        <w:t>с органами прокуратуры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Normal"/>
        <w:ind w:firstLine="540"/>
        <w:jc w:val="both"/>
      </w:pPr>
      <w:r>
        <w:t xml:space="preserve">29. Направленные органами прокуратуры Новосибирской области протесты и требования на правовые акты управления, представления об устранении нарушений законодательства, иные документы подлежат обязательному рассмотрению в течение сроков, установленных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17.01.1992 N 2202-1 "О прокуратуре Российской Федерации".</w:t>
      </w:r>
    </w:p>
    <w:p w:rsidR="00595F01" w:rsidRDefault="00595F01">
      <w:pPr>
        <w:pStyle w:val="ConsPlusNormal"/>
        <w:jc w:val="both"/>
      </w:pPr>
      <w:r>
        <w:t xml:space="preserve">(п. 29 в ред. </w:t>
      </w:r>
      <w:hyperlink r:id="rId59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07.07.2011 N 86)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30. Поступившие протесты, требования или представления в день их поступления направляются начальнику управления, а в случае его отсутствия - заместителю начальника управления, исполняющему его обязанности. Поручением начальника управления определяются начальники отделов управления, отделов ЗАГС, ответственные за подготовку предложений: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по внесению изменений в правовые акты управления в связи с внесением прокурором </w:t>
      </w:r>
      <w:r>
        <w:lastRenderedPageBreak/>
        <w:t>Новосибирской области протеста или требования;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по устранению допущенных нарушений закона, их причин и условий, им способствующих, указанных во внесенном представлении прокурора Новосибирской области.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31. Ответ органам прокуратуры Новосибирской области подписывается начальником управления, начальником отдела ЗАГС управления, а в случае его отсутствия - временно исполняющим обязанности начальника управления, начальника отдела ЗАГС управления.</w:t>
      </w:r>
    </w:p>
    <w:p w:rsidR="00595F01" w:rsidRDefault="00595F01">
      <w:pPr>
        <w:pStyle w:val="ConsPlusNormal"/>
        <w:jc w:val="both"/>
      </w:pPr>
      <w:r>
        <w:t xml:space="preserve">(п. 31 в ред. </w:t>
      </w:r>
      <w:hyperlink r:id="rId60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07.07.2011 N 86)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Title"/>
        <w:jc w:val="center"/>
        <w:outlineLvl w:val="1"/>
      </w:pPr>
      <w:r>
        <w:t xml:space="preserve">IX. Порядок взаимоотношений с органами </w:t>
      </w:r>
      <w:proofErr w:type="gramStart"/>
      <w:r>
        <w:t>судебной</w:t>
      </w:r>
      <w:proofErr w:type="gramEnd"/>
    </w:p>
    <w:p w:rsidR="00595F01" w:rsidRDefault="00595F01">
      <w:pPr>
        <w:pStyle w:val="ConsPlusTitle"/>
        <w:jc w:val="center"/>
      </w:pPr>
      <w:r>
        <w:t>власти и службой судебных приставов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Normal"/>
        <w:ind w:firstLine="540"/>
        <w:jc w:val="both"/>
      </w:pPr>
      <w:r>
        <w:t xml:space="preserve">32. </w:t>
      </w:r>
      <w:proofErr w:type="gramStart"/>
      <w:r>
        <w:t>Начальник управления выступает представителем управления в суде без доверенности и вправе совершать от его имени все процессуальные действия, в том числе он имеет право на подписание искового заявления и отзыва на исковое заявление, заявления об обеспечении иска, на полный или частичный отказ от исковых требований и признание иска, изменение оснований или предмета иска, заключение мирового соглашения, соглашения по фактическим обстоятельствам</w:t>
      </w:r>
      <w:proofErr w:type="gramEnd"/>
      <w:r>
        <w:t>, а также право на подписание заявления о пересмотре судебных актов по вновь открывшимся обстоятельствам, обжалование судебного акта, получение присужденных денежных средств и иного имущества.</w:t>
      </w:r>
    </w:p>
    <w:p w:rsidR="00595F01" w:rsidRDefault="00595F01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26.06.2024 N 167-НПА)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Полномочия иных представителей управления определяются в доверенности, подписываемой начальником управления.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33. Процессуальные и распорядительные акты, направленные службой судебных приставов по поводу исполнения вступивших в законную силу судебных решений, подлежат рассмотрению в управлении в соответствии с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02.10.2007 N 229-ФЗ "Об исполнительном производстве".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Title"/>
        <w:jc w:val="center"/>
        <w:outlineLvl w:val="1"/>
      </w:pPr>
      <w:r>
        <w:t>X. Порядок обеспечения доступа к информации</w:t>
      </w:r>
    </w:p>
    <w:p w:rsidR="00595F01" w:rsidRDefault="00595F01">
      <w:pPr>
        <w:pStyle w:val="ConsPlusTitle"/>
        <w:jc w:val="center"/>
      </w:pPr>
      <w:r>
        <w:t>о деятельности управления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Normal"/>
        <w:ind w:firstLine="540"/>
        <w:jc w:val="both"/>
      </w:pPr>
      <w:r>
        <w:t>34. Управление в пределах своих полномочий, установленных законодательством, обеспечивает доступ к информации справочного и (или) содержательного характера о деятельности управления, а также рассматривает запросы пользователей информации в устной или письменной форме, в том числе в виде электронного документа, о предоставлении информации о деятельности управления. Указанная информация предоставляется в устной и (или) документарной формах, в том числе в виде электронного документа.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>35. Информация о деятельности управления размещается на официальном сайте управления в сети Интернет по адресу: www.zags.nso.ru.</w:t>
      </w:r>
    </w:p>
    <w:p w:rsidR="00595F01" w:rsidRDefault="00595F01">
      <w:pPr>
        <w:pStyle w:val="ConsPlusNormal"/>
        <w:jc w:val="both"/>
      </w:pPr>
      <w:r>
        <w:t xml:space="preserve">(п. 35 в ред. </w:t>
      </w:r>
      <w:hyperlink r:id="rId63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07.07.2011 N 86)</w:t>
      </w:r>
    </w:p>
    <w:p w:rsidR="00595F01" w:rsidRDefault="00595F01">
      <w:pPr>
        <w:pStyle w:val="ConsPlusNormal"/>
        <w:spacing w:before="220"/>
        <w:ind w:firstLine="540"/>
        <w:jc w:val="both"/>
      </w:pPr>
      <w:r>
        <w:t xml:space="preserve">36. Запросы пользователей информации в устной или письменной форме, в том числе в виде электронного документа, о предоставлении информации о деятельности управления рассматриваются в порядке, установленном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Normal"/>
        <w:ind w:firstLine="540"/>
        <w:jc w:val="both"/>
      </w:pPr>
    </w:p>
    <w:p w:rsidR="00595F01" w:rsidRDefault="00595F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7A9" w:rsidRDefault="003A67A9"/>
    <w:sectPr w:rsidR="003A67A9" w:rsidSect="00A9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01"/>
    <w:rsid w:val="003A67A9"/>
    <w:rsid w:val="00595F01"/>
    <w:rsid w:val="00CC1D00"/>
    <w:rsid w:val="00E5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F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5F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5F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F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5F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5F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73741&amp;dst=100011" TargetMode="External"/><Relationship Id="rId21" Type="http://schemas.openxmlformats.org/officeDocument/2006/relationships/hyperlink" Target="https://login.consultant.ru/link/?req=doc&amp;base=RLAW049&amp;n=163865&amp;dst=100006" TargetMode="External"/><Relationship Id="rId34" Type="http://schemas.openxmlformats.org/officeDocument/2006/relationships/hyperlink" Target="https://login.consultant.ru/link/?req=doc&amp;base=RLAW049&amp;n=173741&amp;dst=100021" TargetMode="External"/><Relationship Id="rId42" Type="http://schemas.openxmlformats.org/officeDocument/2006/relationships/hyperlink" Target="https://login.consultant.ru/link/?req=doc&amp;base=RLAW049&amp;n=159928" TargetMode="External"/><Relationship Id="rId47" Type="http://schemas.openxmlformats.org/officeDocument/2006/relationships/hyperlink" Target="https://login.consultant.ru/link/?req=doc&amp;base=RLAW049&amp;n=57399&amp;dst=100006" TargetMode="External"/><Relationship Id="rId50" Type="http://schemas.openxmlformats.org/officeDocument/2006/relationships/hyperlink" Target="https://login.consultant.ru/link/?req=doc&amp;base=RLAW049&amp;n=173741&amp;dst=100033" TargetMode="External"/><Relationship Id="rId55" Type="http://schemas.openxmlformats.org/officeDocument/2006/relationships/hyperlink" Target="https://login.consultant.ru/link/?req=doc&amp;base=LAW&amp;n=480453" TargetMode="External"/><Relationship Id="rId63" Type="http://schemas.openxmlformats.org/officeDocument/2006/relationships/hyperlink" Target="https://login.consultant.ru/link/?req=doc&amp;base=RLAW049&amp;n=163292&amp;dst=100046" TargetMode="External"/><Relationship Id="rId7" Type="http://schemas.openxmlformats.org/officeDocument/2006/relationships/hyperlink" Target="https://login.consultant.ru/link/?req=doc&amp;base=RLAW049&amp;n=56921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49&amp;n=173741&amp;dst=100006" TargetMode="External"/><Relationship Id="rId29" Type="http://schemas.openxmlformats.org/officeDocument/2006/relationships/hyperlink" Target="https://login.consultant.ru/link/?req=doc&amp;base=RLAW049&amp;n=173741&amp;dst=100015" TargetMode="External"/><Relationship Id="rId11" Type="http://schemas.openxmlformats.org/officeDocument/2006/relationships/hyperlink" Target="https://login.consultant.ru/link/?req=doc&amp;base=RLAW049&amp;n=173461" TargetMode="External"/><Relationship Id="rId24" Type="http://schemas.openxmlformats.org/officeDocument/2006/relationships/hyperlink" Target="https://login.consultant.ru/link/?req=doc&amp;base=RLAW049&amp;n=173741&amp;dst=100010" TargetMode="External"/><Relationship Id="rId32" Type="http://schemas.openxmlformats.org/officeDocument/2006/relationships/hyperlink" Target="https://login.consultant.ru/link/?req=doc&amp;base=RLAW049&amp;n=173741&amp;dst=100019" TargetMode="External"/><Relationship Id="rId37" Type="http://schemas.openxmlformats.org/officeDocument/2006/relationships/hyperlink" Target="https://login.consultant.ru/link/?req=doc&amp;base=RLAW049&amp;n=173741&amp;dst=100023" TargetMode="External"/><Relationship Id="rId40" Type="http://schemas.openxmlformats.org/officeDocument/2006/relationships/hyperlink" Target="https://login.consultant.ru/link/?req=doc&amp;base=RLAW049&amp;n=173741&amp;dst=100029" TargetMode="External"/><Relationship Id="rId45" Type="http://schemas.openxmlformats.org/officeDocument/2006/relationships/hyperlink" Target="https://login.consultant.ru/link/?req=doc&amp;base=RLAW049&amp;n=163292&amp;dst=100041" TargetMode="External"/><Relationship Id="rId53" Type="http://schemas.openxmlformats.org/officeDocument/2006/relationships/hyperlink" Target="https://login.consultant.ru/link/?req=doc&amp;base=RLAW049&amp;n=173741&amp;dst=100040" TargetMode="External"/><Relationship Id="rId58" Type="http://schemas.openxmlformats.org/officeDocument/2006/relationships/hyperlink" Target="https://login.consultant.ru/link/?req=doc&amp;base=LAW&amp;n=477386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49&amp;n=173741&amp;dst=100043" TargetMode="External"/><Relationship Id="rId19" Type="http://schemas.openxmlformats.org/officeDocument/2006/relationships/hyperlink" Target="https://login.consultant.ru/link/?req=doc&amp;base=RLAW049&amp;n=174406" TargetMode="External"/><Relationship Id="rId14" Type="http://schemas.openxmlformats.org/officeDocument/2006/relationships/hyperlink" Target="https://login.consultant.ru/link/?req=doc&amp;base=RLAW049&amp;n=57399&amp;dst=100006" TargetMode="External"/><Relationship Id="rId22" Type="http://schemas.openxmlformats.org/officeDocument/2006/relationships/hyperlink" Target="https://login.consultant.ru/link/?req=doc&amp;base=RLAW049&amp;n=173741&amp;dst=100008" TargetMode="External"/><Relationship Id="rId27" Type="http://schemas.openxmlformats.org/officeDocument/2006/relationships/hyperlink" Target="https://login.consultant.ru/link/?req=doc&amp;base=LAW&amp;n=2875" TargetMode="External"/><Relationship Id="rId30" Type="http://schemas.openxmlformats.org/officeDocument/2006/relationships/hyperlink" Target="https://login.consultant.ru/link/?req=doc&amp;base=RLAW049&amp;n=173741&amp;dst=100016" TargetMode="External"/><Relationship Id="rId35" Type="http://schemas.openxmlformats.org/officeDocument/2006/relationships/hyperlink" Target="https://login.consultant.ru/link/?req=doc&amp;base=RLAW049&amp;n=173461&amp;dst=100011" TargetMode="External"/><Relationship Id="rId43" Type="http://schemas.openxmlformats.org/officeDocument/2006/relationships/hyperlink" Target="https://login.consultant.ru/link/?req=doc&amp;base=RLAW049&amp;n=174406" TargetMode="External"/><Relationship Id="rId48" Type="http://schemas.openxmlformats.org/officeDocument/2006/relationships/hyperlink" Target="https://login.consultant.ru/link/?req=doc&amp;base=RLAW049&amp;n=163865&amp;dst=100009" TargetMode="External"/><Relationship Id="rId56" Type="http://schemas.openxmlformats.org/officeDocument/2006/relationships/hyperlink" Target="https://login.consultant.ru/link/?req=doc&amp;base=RLAW049&amp;n=57429&amp;dst=100011" TargetMode="External"/><Relationship Id="rId64" Type="http://schemas.openxmlformats.org/officeDocument/2006/relationships/hyperlink" Target="https://login.consultant.ru/link/?req=doc&amp;base=LAW&amp;n=422007" TargetMode="External"/><Relationship Id="rId8" Type="http://schemas.openxmlformats.org/officeDocument/2006/relationships/hyperlink" Target="https://login.consultant.ru/link/?req=doc&amp;base=RLAW049&amp;n=57399&amp;dst=100005" TargetMode="External"/><Relationship Id="rId51" Type="http://schemas.openxmlformats.org/officeDocument/2006/relationships/hyperlink" Target="https://login.consultant.ru/link/?req=doc&amp;base=LAW&amp;n=45173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49&amp;n=163292&amp;dst=100040" TargetMode="External"/><Relationship Id="rId17" Type="http://schemas.openxmlformats.org/officeDocument/2006/relationships/hyperlink" Target="https://login.consultant.ru/link/?req=doc&amp;base=LAW&amp;n=476454" TargetMode="External"/><Relationship Id="rId25" Type="http://schemas.openxmlformats.org/officeDocument/2006/relationships/hyperlink" Target="https://login.consultant.ru/link/?req=doc&amp;base=LAW&amp;n=2875" TargetMode="External"/><Relationship Id="rId33" Type="http://schemas.openxmlformats.org/officeDocument/2006/relationships/hyperlink" Target="https://login.consultant.ru/link/?req=doc&amp;base=RLAW049&amp;n=173741&amp;dst=100020" TargetMode="External"/><Relationship Id="rId38" Type="http://schemas.openxmlformats.org/officeDocument/2006/relationships/hyperlink" Target="https://login.consultant.ru/link/?req=doc&amp;base=RLAW049&amp;n=173741&amp;dst=100025" TargetMode="External"/><Relationship Id="rId46" Type="http://schemas.openxmlformats.org/officeDocument/2006/relationships/hyperlink" Target="https://login.consultant.ru/link/?req=doc&amp;base=RLAW049&amp;n=172583&amp;dst=100012" TargetMode="External"/><Relationship Id="rId59" Type="http://schemas.openxmlformats.org/officeDocument/2006/relationships/hyperlink" Target="https://login.consultant.ru/link/?req=doc&amp;base=RLAW049&amp;n=163292&amp;dst=100042" TargetMode="External"/><Relationship Id="rId20" Type="http://schemas.openxmlformats.org/officeDocument/2006/relationships/hyperlink" Target="https://login.consultant.ru/link/?req=doc&amp;base=RLAW049&amp;n=165224" TargetMode="External"/><Relationship Id="rId41" Type="http://schemas.openxmlformats.org/officeDocument/2006/relationships/hyperlink" Target="https://login.consultant.ru/link/?req=doc&amp;base=RLAW049&amp;n=173741&amp;dst=100031" TargetMode="External"/><Relationship Id="rId54" Type="http://schemas.openxmlformats.org/officeDocument/2006/relationships/hyperlink" Target="https://login.consultant.ru/link/?req=doc&amp;base=RLAW049&amp;n=20107" TargetMode="External"/><Relationship Id="rId62" Type="http://schemas.openxmlformats.org/officeDocument/2006/relationships/hyperlink" Target="https://login.consultant.ru/link/?req=doc&amp;base=LAW&amp;n=46679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3292&amp;dst=100040" TargetMode="External"/><Relationship Id="rId15" Type="http://schemas.openxmlformats.org/officeDocument/2006/relationships/hyperlink" Target="https://login.consultant.ru/link/?req=doc&amp;base=RLAW049&amp;n=163865&amp;dst=100005" TargetMode="External"/><Relationship Id="rId23" Type="http://schemas.openxmlformats.org/officeDocument/2006/relationships/hyperlink" Target="https://login.consultant.ru/link/?req=doc&amp;base=RLAW049&amp;n=173741&amp;dst=100009" TargetMode="External"/><Relationship Id="rId28" Type="http://schemas.openxmlformats.org/officeDocument/2006/relationships/hyperlink" Target="https://login.consultant.ru/link/?req=doc&amp;base=RLAW049&amp;n=173741&amp;dst=100013" TargetMode="External"/><Relationship Id="rId36" Type="http://schemas.openxmlformats.org/officeDocument/2006/relationships/hyperlink" Target="https://login.consultant.ru/link/?req=doc&amp;base=RLAW049&amp;n=173741&amp;dst=100019" TargetMode="External"/><Relationship Id="rId49" Type="http://schemas.openxmlformats.org/officeDocument/2006/relationships/hyperlink" Target="https://login.consultant.ru/link/?req=doc&amp;base=RLAW049&amp;n=173741&amp;dst=100032" TargetMode="External"/><Relationship Id="rId57" Type="http://schemas.openxmlformats.org/officeDocument/2006/relationships/hyperlink" Target="https://login.consultant.ru/link/?req=doc&amp;base=RLAW049&amp;n=56921&amp;dst=100006" TargetMode="External"/><Relationship Id="rId10" Type="http://schemas.openxmlformats.org/officeDocument/2006/relationships/hyperlink" Target="https://login.consultant.ru/link/?req=doc&amp;base=RLAW049&amp;n=173741&amp;dst=100005" TargetMode="External"/><Relationship Id="rId31" Type="http://schemas.openxmlformats.org/officeDocument/2006/relationships/hyperlink" Target="https://login.consultant.ru/link/?req=doc&amp;base=RLAW049&amp;n=173741&amp;dst=100018" TargetMode="External"/><Relationship Id="rId44" Type="http://schemas.openxmlformats.org/officeDocument/2006/relationships/hyperlink" Target="https://login.consultant.ru/link/?req=doc&amp;base=LAW&amp;n=454103" TargetMode="External"/><Relationship Id="rId52" Type="http://schemas.openxmlformats.org/officeDocument/2006/relationships/hyperlink" Target="https://login.consultant.ru/link/?req=doc&amp;base=RLAW049&amp;n=173741&amp;dst=100036" TargetMode="External"/><Relationship Id="rId60" Type="http://schemas.openxmlformats.org/officeDocument/2006/relationships/hyperlink" Target="https://login.consultant.ru/link/?req=doc&amp;base=RLAW049&amp;n=163292&amp;dst=100044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63865&amp;dst=100005" TargetMode="External"/><Relationship Id="rId13" Type="http://schemas.openxmlformats.org/officeDocument/2006/relationships/hyperlink" Target="https://login.consultant.ru/link/?req=doc&amp;base=RLAW049&amp;n=56921&amp;dst=100006" TargetMode="External"/><Relationship Id="rId18" Type="http://schemas.openxmlformats.org/officeDocument/2006/relationships/hyperlink" Target="https://login.consultant.ru/link/?req=doc&amp;base=LAW&amp;n=451735" TargetMode="External"/><Relationship Id="rId39" Type="http://schemas.openxmlformats.org/officeDocument/2006/relationships/hyperlink" Target="https://login.consultant.ru/link/?req=doc&amp;base=RLAW049&amp;n=173741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Юлия Геннадьевна</dc:creator>
  <cp:lastModifiedBy>Нестерова Наталья Сергеевна</cp:lastModifiedBy>
  <cp:revision>2</cp:revision>
  <dcterms:created xsi:type="dcterms:W3CDTF">2024-07-30T05:17:00Z</dcterms:created>
  <dcterms:modified xsi:type="dcterms:W3CDTF">2024-07-30T05:17:00Z</dcterms:modified>
</cp:coreProperties>
</file>